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E950E">
      <w:pPr>
        <w:spacing w:line="360" w:lineRule="auto"/>
        <w:jc w:val="center"/>
        <w:outlineLvl w:val="0"/>
        <w:rPr>
          <w:rFonts w:hint="eastAsia" w:asciiTheme="minorEastAsia" w:hAnsiTheme="minorEastAsia" w:eastAsiaTheme="minorEastAsia"/>
          <w:b/>
          <w:sz w:val="28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</w:rPr>
        <w:t>合肥市政文外滩物业管理有限公司选聘配电房“基本安全用具”检测资质单位</w:t>
      </w:r>
      <w:r>
        <w:rPr>
          <w:rFonts w:hint="eastAsia" w:asciiTheme="minorEastAsia" w:hAnsiTheme="minorEastAsia" w:eastAsiaTheme="minorEastAsia"/>
          <w:b/>
          <w:sz w:val="28"/>
          <w:lang w:val="en-US" w:eastAsia="zh-CN"/>
        </w:rPr>
        <w:t>竞价公告</w:t>
      </w:r>
    </w:p>
    <w:p w14:paraId="575A7596">
      <w:pPr>
        <w:spacing w:line="500" w:lineRule="exact"/>
        <w:ind w:firstLine="420" w:firstLineChars="200"/>
        <w:rPr>
          <w:rFonts w:ascii="Times New Roman" w:hAnsi="Times New Roman" w:cs="Times New Roman"/>
          <w:bCs/>
          <w:color w:val="000000"/>
          <w:sz w:val="21"/>
          <w:szCs w:val="21"/>
        </w:rPr>
      </w:pPr>
      <w:bookmarkStart w:id="0" w:name="_Toc1708"/>
      <w:r>
        <w:rPr>
          <w:rFonts w:hint="eastAsia" w:ascii="Times New Roman" w:hAnsi="Times New Roman" w:cs="Times New Roman"/>
          <w:bCs/>
          <w:color w:val="000000"/>
          <w:sz w:val="21"/>
          <w:szCs w:val="21"/>
          <w:u w:val="single"/>
        </w:rPr>
        <w:t>合肥市政文外滩物业管理有限公司</w:t>
      </w:r>
      <w:r>
        <w:rPr>
          <w:rFonts w:hint="eastAsia"/>
          <w:bCs/>
          <w:color w:val="000000"/>
        </w:rPr>
        <w:t>（简称“招标人”）</w:t>
      </w:r>
      <w:r>
        <w:rPr>
          <w:rFonts w:ascii="Times New Roman" w:hAnsi="Times New Roman" w:cs="Times New Roman"/>
          <w:bCs/>
          <w:color w:val="000000"/>
          <w:sz w:val="21"/>
          <w:szCs w:val="21"/>
        </w:rPr>
        <w:t>现对</w:t>
      </w:r>
      <w:r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>选聘配电房“基本安全用具”检测资质单位</w:t>
      </w:r>
      <w:r>
        <w:rPr>
          <w:rFonts w:ascii="Times New Roman" w:hAnsi="Times New Roman" w:cs="Times New Roman"/>
          <w:bCs/>
          <w:color w:val="000000"/>
          <w:sz w:val="21"/>
          <w:szCs w:val="21"/>
        </w:rPr>
        <w:t>进行竞价，欢迎具备条件的投标人参加投标。</w:t>
      </w:r>
    </w:p>
    <w:p w14:paraId="02813FF1">
      <w:pPr>
        <w:spacing w:line="360" w:lineRule="auto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一、项目名称及内容</w:t>
      </w:r>
      <w:bookmarkEnd w:id="0"/>
    </w:p>
    <w:p w14:paraId="1254B33C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1.项目编号：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u w:val="single"/>
        </w:rPr>
        <w:t>2026ZWWTZB039</w:t>
      </w:r>
    </w:p>
    <w:p w14:paraId="32ACA418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2.项目名称：</w:t>
      </w:r>
      <w:r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>选聘配电房“基本安全用具”检测资质单位</w:t>
      </w:r>
    </w:p>
    <w:p w14:paraId="574AE529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3.项目地点：</w:t>
      </w:r>
      <w:r>
        <w:rPr>
          <w:rFonts w:hint="eastAsia" w:ascii="Times New Roman" w:hAnsi="Times New Roman" w:cs="Times New Roman"/>
          <w:bCs/>
          <w:color w:val="000000"/>
          <w:sz w:val="21"/>
          <w:szCs w:val="21"/>
          <w:u w:val="single"/>
        </w:rPr>
        <w:t>招标人指定地点</w:t>
      </w:r>
    </w:p>
    <w:p w14:paraId="521AD805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4.项目单位：</w:t>
      </w:r>
      <w:r>
        <w:rPr>
          <w:rFonts w:hint="eastAsia" w:ascii="Times New Roman" w:hAnsi="Times New Roman" w:cs="Times New Roman"/>
          <w:bCs/>
          <w:color w:val="000000"/>
          <w:sz w:val="21"/>
          <w:szCs w:val="21"/>
          <w:u w:val="single"/>
        </w:rPr>
        <w:t>合肥市政文外滩物业管理有限公司</w:t>
      </w:r>
    </w:p>
    <w:p w14:paraId="31374309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5.招标范围：</w:t>
      </w:r>
      <w:r>
        <w:rPr>
          <w:rFonts w:hint="eastAsia" w:ascii="Times New Roman" w:hAnsi="Times New Roman" w:cs="Times New Roman"/>
          <w:bCs/>
          <w:color w:val="000000"/>
          <w:sz w:val="21"/>
          <w:szCs w:val="21"/>
          <w:u w:val="single"/>
        </w:rPr>
        <w:t>详见采购需求</w:t>
      </w:r>
    </w:p>
    <w:p w14:paraId="3F9EA44E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6.资金来源：</w:t>
      </w:r>
      <w:r>
        <w:rPr>
          <w:rFonts w:hint="eastAsia" w:ascii="Times New Roman" w:hAnsi="Times New Roman" w:cs="Times New Roman"/>
          <w:bCs/>
          <w:color w:val="000000"/>
          <w:sz w:val="21"/>
          <w:szCs w:val="21"/>
          <w:u w:val="single"/>
        </w:rPr>
        <w:t>自筹</w:t>
      </w:r>
    </w:p>
    <w:p w14:paraId="27FE871B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7.项目预算：</w:t>
      </w:r>
      <w:r>
        <w:rPr>
          <w:rFonts w:hint="eastAsia" w:ascii="Times New Roman" w:hAnsi="Times New Roman" w:cs="Times New Roman"/>
          <w:bCs/>
          <w:color w:val="000000"/>
          <w:sz w:val="21"/>
          <w:szCs w:val="21"/>
          <w:u w:val="single"/>
        </w:rPr>
        <w:t>2.7万元/年(据实结算)</w:t>
      </w:r>
    </w:p>
    <w:p w14:paraId="20B03E75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8.项目类别：</w:t>
      </w:r>
      <w:r>
        <w:rPr>
          <w:rFonts w:hint="eastAsia" w:ascii="Times New Roman" w:hAnsi="Times New Roman" w:cs="Times New Roman" w:eastAsiaTheme="majorEastAsia"/>
          <w:sz w:val="21"/>
          <w:szCs w:val="21"/>
          <w:u w:val="single"/>
        </w:rPr>
        <w:t>服务</w:t>
      </w:r>
      <w:r>
        <w:rPr>
          <w:rFonts w:ascii="Times New Roman" w:hAnsi="Times New Roman" w:cs="Times New Roman" w:eastAsiaTheme="majorEastAsia"/>
          <w:sz w:val="21"/>
          <w:szCs w:val="21"/>
          <w:u w:val="single"/>
        </w:rPr>
        <w:t xml:space="preserve">类   </w:t>
      </w:r>
    </w:p>
    <w:p w14:paraId="4F8D5CA7">
      <w:pPr>
        <w:autoSpaceDE w:val="0"/>
        <w:autoSpaceDN w:val="0"/>
        <w:adjustRightInd w:val="0"/>
        <w:spacing w:line="360" w:lineRule="auto"/>
        <w:ind w:firstLine="382" w:firstLineChars="182"/>
        <w:jc w:val="left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9.标段划分：共分</w:t>
      </w:r>
      <w:r>
        <w:rPr>
          <w:rFonts w:hint="eastAsia" w:asciiTheme="majorEastAsia" w:hAnsiTheme="majorEastAsia" w:eastAsiaTheme="majorEastAsia" w:cstheme="majorEastAsia"/>
          <w:sz w:val="21"/>
          <w:szCs w:val="21"/>
          <w:u w:val="single"/>
        </w:rPr>
        <w:t>1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个标段，本次竞价第</w:t>
      </w:r>
      <w:r>
        <w:rPr>
          <w:rFonts w:hint="eastAsia" w:asciiTheme="majorEastAsia" w:hAnsiTheme="majorEastAsia" w:eastAsiaTheme="majorEastAsia" w:cstheme="majorEastAsia"/>
          <w:sz w:val="21"/>
          <w:szCs w:val="21"/>
          <w:u w:val="single"/>
        </w:rPr>
        <w:t>1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标段。</w:t>
      </w:r>
    </w:p>
    <w:p w14:paraId="5071CB16">
      <w:pPr>
        <w:spacing w:line="360" w:lineRule="auto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bookmarkStart w:id="1" w:name="_Toc9951"/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二、投标人资格要求</w:t>
      </w:r>
      <w:bookmarkEnd w:id="1"/>
    </w:p>
    <w:p w14:paraId="4FA980D5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1.投标人具有独立承担民事责任的能力；</w:t>
      </w:r>
    </w:p>
    <w:p w14:paraId="4E1A49C4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  <w:highlight w:val="yellow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2.投标人资质要求：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highlight w:val="yellow"/>
        </w:rPr>
        <w:t>具有承装（修、试）电力设施许可证（许可类别和等级：承试类三级及以上）。</w:t>
      </w:r>
    </w:p>
    <w:p w14:paraId="573DAF7D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3.本项目不接受联合体投标。</w:t>
      </w:r>
    </w:p>
    <w:p w14:paraId="10E438CB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b/>
          <w:bCs/>
          <w:i/>
          <w:iCs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4.投标人不得存在以下不良信用记录情形</w:t>
      </w:r>
      <w:r>
        <w:rPr>
          <w:rFonts w:hint="eastAsia" w:asciiTheme="majorEastAsia" w:hAnsiTheme="majorEastAsia" w:eastAsiaTheme="majorEastAsia" w:cstheme="majorEastAsia"/>
          <w:b/>
          <w:bCs/>
          <w:i/>
          <w:iCs/>
          <w:sz w:val="21"/>
          <w:szCs w:val="21"/>
        </w:rPr>
        <w:t>：</w:t>
      </w:r>
    </w:p>
    <w:p w14:paraId="113E5058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（1）被责令停产停业，暂扣或者吊销许可证，暂扣或者吊销执照；</w:t>
      </w:r>
    </w:p>
    <w:p w14:paraId="4EC86491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（2）进入清算程序，或被宣告破产，或其他丧失履约能力的情形；</w:t>
      </w:r>
    </w:p>
    <w:p w14:paraId="583BED25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（3）在国家企业信用信息公示系统（http://www.gsxt.gov.cn/）中被列入严重违法失信企业名单；</w:t>
      </w:r>
    </w:p>
    <w:p w14:paraId="278E6231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（4）在“信用中国”网站（http://www.creditchina.gov.cn/）中被列入失信被执行人名单；</w:t>
      </w:r>
    </w:p>
    <w:p w14:paraId="7348CC27"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（5）在“信用中国”网站（http://www.creditchina.gov.cn/）中被列入重大税收违法失信主体名单；</w:t>
      </w:r>
    </w:p>
    <w:p w14:paraId="1D20F53C">
      <w:pPr>
        <w:adjustRightInd w:val="0"/>
        <w:snapToGrid w:val="0"/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（6）在近三年内投标人或其法定代表人（单位负责人）有行贿犯罪行为的；</w:t>
      </w:r>
    </w:p>
    <w:p w14:paraId="27717068">
      <w:pPr>
        <w:pStyle w:val="2"/>
        <w:spacing w:line="360" w:lineRule="auto"/>
        <w:rPr>
          <w:rFonts w:eastAsiaTheme="majorEastAsia"/>
          <w:highlight w:val="yellow"/>
        </w:rPr>
      </w:pPr>
      <w:r>
        <w:rPr>
          <w:rFonts w:hint="eastAsia" w:ascii="Times New Roman" w:hAnsi="Times New Roman" w:cs="Times New Roman" w:eastAsiaTheme="majorEastAsia"/>
          <w:color w:val="FF0000"/>
          <w:sz w:val="21"/>
          <w:szCs w:val="21"/>
          <w:highlight w:val="yellow"/>
        </w:rPr>
        <w:t xml:space="preserve">  （7）近二年被列入合肥文旅博览集团有限公司信用评价体系黑名单；</w:t>
      </w:r>
    </w:p>
    <w:p w14:paraId="35FF78A4">
      <w:pPr>
        <w:adjustRightInd w:val="0"/>
        <w:snapToGrid w:val="0"/>
        <w:spacing w:line="360" w:lineRule="auto"/>
        <w:ind w:firstLine="420" w:firstLineChars="200"/>
        <w:rPr>
          <w:rFonts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5.其他要求：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u w:val="single"/>
        </w:rPr>
        <w:t>/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。</w:t>
      </w:r>
    </w:p>
    <w:p w14:paraId="0D9EF2B6">
      <w:pPr>
        <w:spacing w:line="360" w:lineRule="auto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bookmarkStart w:id="2" w:name="_Toc31111"/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三、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竞价</w:t>
      </w:r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文件的获取</w:t>
      </w:r>
      <w:bookmarkEnd w:id="2"/>
    </w:p>
    <w:p w14:paraId="14AB3111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color w:val="000000"/>
          <w:sz w:val="16"/>
          <w:szCs w:val="16"/>
        </w:rPr>
      </w:pPr>
      <w:bookmarkStart w:id="3" w:name="_Toc21243"/>
      <w:r>
        <w:rPr>
          <w:rFonts w:ascii="Times New Roman" w:hAnsi="Times New Roman" w:cs="Times New Roman" w:eastAsiaTheme="majorEastAsia"/>
          <w:sz w:val="21"/>
          <w:szCs w:val="21"/>
        </w:rPr>
        <w:t>1.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报名</w:t>
      </w:r>
      <w:r>
        <w:rPr>
          <w:rFonts w:ascii="Times New Roman" w:hAnsi="Times New Roman" w:cs="Times New Roman" w:eastAsiaTheme="majorEastAsia"/>
          <w:sz w:val="21"/>
          <w:szCs w:val="21"/>
        </w:rPr>
        <w:t>时间：</w:t>
      </w:r>
      <w:r>
        <w:rPr>
          <w:rFonts w:hint="eastAsia" w:ascii="Times New Roman" w:hAnsi="Times New Roman" w:cs="Times New Roman"/>
          <w:bCs/>
          <w:snapToGrid w:val="0"/>
          <w:sz w:val="21"/>
          <w:szCs w:val="22"/>
          <w:u w:val="single"/>
        </w:rPr>
        <w:t>2026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年</w:t>
      </w:r>
      <w:r>
        <w:rPr>
          <w:rFonts w:hint="eastAsia" w:ascii="Times New Roman" w:hAnsi="Times New Roman" w:cs="Times New Roman"/>
          <w:bCs/>
          <w:snapToGrid w:val="0"/>
          <w:sz w:val="21"/>
          <w:szCs w:val="22"/>
          <w:u w:val="single"/>
        </w:rPr>
        <w:t>9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000000"/>
          <w:sz w:val="21"/>
          <w:szCs w:val="21"/>
          <w:lang w:val="en-US" w:eastAsia="zh-CN"/>
        </w:rPr>
        <w:t>17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日至</w:t>
      </w:r>
      <w:r>
        <w:rPr>
          <w:rFonts w:hint="eastAsia" w:ascii="Times New Roman" w:hAnsi="Times New Roman" w:cs="Times New Roman"/>
          <w:bCs/>
          <w:snapToGrid w:val="0"/>
          <w:sz w:val="21"/>
          <w:szCs w:val="22"/>
          <w:u w:val="single"/>
        </w:rPr>
        <w:t>2026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年</w:t>
      </w:r>
      <w:r>
        <w:rPr>
          <w:rFonts w:hint="eastAsia" w:ascii="Times New Roman" w:hAnsi="Times New Roman" w:cs="Times New Roman"/>
          <w:bCs/>
          <w:snapToGrid w:val="0"/>
          <w:sz w:val="21"/>
          <w:szCs w:val="22"/>
          <w:u w:val="single"/>
        </w:rPr>
        <w:t>9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000000"/>
          <w:sz w:val="21"/>
          <w:szCs w:val="21"/>
          <w:lang w:val="en-US" w:eastAsia="zh-CN"/>
        </w:rPr>
        <w:t>21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日(北京时间)</w:t>
      </w:r>
    </w:p>
    <w:p w14:paraId="20FFB658">
      <w:pPr>
        <w:spacing w:line="500" w:lineRule="exact"/>
        <w:ind w:firstLine="420" w:firstLineChars="200"/>
        <w:rPr>
          <w:rFonts w:ascii="Times New Roman" w:hAnsi="Times New Roman" w:cs="Times New Roman" w:eastAsiaTheme="majorEastAsia"/>
          <w:sz w:val="21"/>
          <w:szCs w:val="21"/>
        </w:rPr>
      </w:pPr>
      <w:r>
        <w:rPr>
          <w:rFonts w:ascii="Times New Roman" w:hAnsi="Times New Roman" w:cs="Times New Roman" w:eastAsiaTheme="majorEastAsia"/>
          <w:sz w:val="21"/>
          <w:szCs w:val="21"/>
        </w:rPr>
        <w:t>2.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竞价文件</w:t>
      </w:r>
      <w:r>
        <w:rPr>
          <w:rFonts w:ascii="Times New Roman" w:hAnsi="Times New Roman" w:cs="Times New Roman" w:eastAsiaTheme="majorEastAsia"/>
          <w:sz w:val="21"/>
          <w:szCs w:val="21"/>
        </w:rPr>
        <w:t>获取方式：投标人登录合肥文旅博览集团有限公司</w:t>
      </w:r>
      <w:r>
        <w:rPr>
          <w:rFonts w:hint="eastAsia" w:ascii="Times New Roman" w:hAnsi="Times New Roman" w:cs="Times New Roman"/>
          <w:sz w:val="21"/>
          <w:szCs w:val="21"/>
        </w:rPr>
        <w:t>官网</w:t>
      </w:r>
      <w:r>
        <w:rPr>
          <w:rFonts w:ascii="Times New Roman" w:hAnsi="Times New Roman" w:cs="Times New Roman" w:eastAsiaTheme="majorEastAsia"/>
          <w:sz w:val="21"/>
          <w:szCs w:val="21"/>
        </w:rPr>
        <w:t>（http://www.zwzcgl.com）下载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竞价</w:t>
      </w:r>
      <w:r>
        <w:rPr>
          <w:rFonts w:ascii="Times New Roman" w:hAnsi="Times New Roman" w:cs="Times New Roman" w:eastAsiaTheme="majorEastAsia"/>
          <w:sz w:val="21"/>
          <w:szCs w:val="21"/>
        </w:rPr>
        <w:t>文件</w:t>
      </w:r>
    </w:p>
    <w:p w14:paraId="4BD0F6B8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ascii="Times New Roman" w:hAnsi="Times New Roman" w:cs="Times New Roman" w:eastAsiaTheme="majorEastAsia"/>
          <w:sz w:val="21"/>
          <w:szCs w:val="21"/>
        </w:rPr>
        <w:t>3.</w:t>
      </w:r>
      <w:r>
        <w:rPr>
          <w:rFonts w:ascii="Times New Roman" w:hAnsi="Times New Roman" w:cs="Times New Roman"/>
          <w:bCs/>
          <w:snapToGrid w:val="0"/>
          <w:sz w:val="21"/>
        </w:rPr>
        <w:t>报名方法：投标人下载附件《投标报名信息表》并完整填写信息后在规定的报名日期内发送至邮箱：</w:t>
      </w:r>
      <w:r>
        <w:fldChar w:fldCharType="begin"/>
      </w:r>
      <w:r>
        <w:instrText xml:space="preserve"> HYPERLINK "mailto:******@qq.com" </w:instrText>
      </w:r>
      <w:r>
        <w:fldChar w:fldCharType="separate"/>
      </w:r>
      <w:r>
        <w:rPr>
          <w:rFonts w:hint="eastAsia" w:ascii="Times New Roman" w:hAnsi="Times New Roman" w:cs="Times New Roman"/>
          <w:bCs/>
          <w:snapToGrid w:val="0"/>
          <w:sz w:val="21"/>
        </w:rPr>
        <w:t>248371169</w:t>
      </w:r>
      <w:r>
        <w:rPr>
          <w:rFonts w:ascii="Times New Roman" w:hAnsi="Times New Roman" w:cs="Times New Roman"/>
          <w:bCs/>
          <w:snapToGrid w:val="0"/>
          <w:sz w:val="21"/>
        </w:rPr>
        <w:t>@qq.com</w:t>
      </w:r>
      <w:r>
        <w:rPr>
          <w:rFonts w:ascii="Times New Roman" w:hAnsi="Times New Roman" w:cs="Times New Roman"/>
          <w:bCs/>
          <w:snapToGrid w:val="0"/>
          <w:sz w:val="21"/>
        </w:rPr>
        <w:fldChar w:fldCharType="end"/>
      </w:r>
    </w:p>
    <w:p w14:paraId="50BACE67">
      <w:pPr>
        <w:spacing w:line="360" w:lineRule="auto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四、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开标</w:t>
      </w:r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时间及地点</w:t>
      </w:r>
      <w:bookmarkEnd w:id="3"/>
    </w:p>
    <w:p w14:paraId="331FF938">
      <w:pPr>
        <w:spacing w:line="360" w:lineRule="auto"/>
        <w:ind w:firstLine="435"/>
        <w:rPr>
          <w:rFonts w:ascii="Times New Roman" w:hAnsi="Times New Roman" w:cs="Times New Roman" w:eastAsiaTheme="majorEastAsia"/>
          <w:sz w:val="21"/>
          <w:szCs w:val="21"/>
        </w:rPr>
      </w:pPr>
      <w:r>
        <w:rPr>
          <w:rFonts w:ascii="Times New Roman" w:hAnsi="Times New Roman" w:cs="Times New Roman" w:eastAsiaTheme="majorEastAsia"/>
          <w:sz w:val="21"/>
          <w:szCs w:val="21"/>
        </w:rPr>
        <w:t>1.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开标</w:t>
      </w:r>
      <w:r>
        <w:rPr>
          <w:rFonts w:ascii="Times New Roman" w:hAnsi="Times New Roman" w:cs="Times New Roman" w:eastAsiaTheme="majorEastAsia"/>
          <w:sz w:val="21"/>
          <w:szCs w:val="21"/>
        </w:rPr>
        <w:t>时间：</w:t>
      </w:r>
      <w:r>
        <w:rPr>
          <w:rFonts w:hint="eastAsia" w:ascii="Times New Roman" w:hAnsi="Times New Roman" w:cs="Times New Roman"/>
          <w:bCs/>
          <w:snapToGrid w:val="0"/>
          <w:sz w:val="21"/>
          <w:szCs w:val="21"/>
          <w:u w:val="single"/>
        </w:rPr>
        <w:t>2026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年</w:t>
      </w:r>
      <w:r>
        <w:rPr>
          <w:rFonts w:hint="eastAsia" w:ascii="Times New Roman" w:hAnsi="Times New Roman" w:cs="Times New Roman"/>
          <w:bCs/>
          <w:snapToGrid w:val="0"/>
          <w:sz w:val="21"/>
          <w:szCs w:val="21"/>
          <w:u w:val="single"/>
        </w:rPr>
        <w:t>9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000000"/>
          <w:sz w:val="21"/>
          <w:szCs w:val="21"/>
          <w:lang w:val="en-US" w:eastAsia="zh-CN"/>
        </w:rPr>
        <w:t>22</w:t>
      </w:r>
      <w:r>
        <w:rPr>
          <w:rFonts w:ascii="Times New Roman" w:hAnsi="Times New Roman" w:cs="Times New Roman"/>
          <w:bCs/>
          <w:snapToGrid w:val="0"/>
          <w:color w:val="000000"/>
          <w:sz w:val="21"/>
          <w:szCs w:val="21"/>
        </w:rPr>
        <w:t>日</w:t>
      </w:r>
      <w:r>
        <w:rPr>
          <w:rFonts w:hint="eastAsia" w:ascii="Times New Roman" w:hAnsi="Times New Roman" w:cs="Times New Roman"/>
          <w:bCs/>
          <w:snapToGrid w:val="0"/>
          <w:color w:val="000000"/>
          <w:sz w:val="21"/>
          <w:szCs w:val="21"/>
          <w:lang w:val="en-US" w:eastAsia="zh-CN"/>
        </w:rPr>
        <w:t>10</w:t>
      </w:r>
      <w:r>
        <w:rPr>
          <w:rFonts w:ascii="Times New Roman" w:hAnsi="Times New Roman" w:cs="Times New Roman" w:eastAsiaTheme="minorEastAsia"/>
          <w:sz w:val="21"/>
          <w:szCs w:val="21"/>
        </w:rPr>
        <w:t>时</w:t>
      </w:r>
      <w: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  <w:t>30</w:t>
      </w:r>
      <w:r>
        <w:rPr>
          <w:rFonts w:ascii="Times New Roman" w:hAnsi="Times New Roman" w:cs="Times New Roman" w:eastAsiaTheme="minorEastAsia"/>
          <w:sz w:val="21"/>
          <w:szCs w:val="21"/>
        </w:rPr>
        <w:t>分</w:t>
      </w:r>
    </w:p>
    <w:p w14:paraId="631C71D6">
      <w:pPr>
        <w:spacing w:line="360" w:lineRule="auto"/>
        <w:ind w:firstLine="435"/>
        <w:rPr>
          <w:rFonts w:ascii="Times New Roman" w:hAnsi="Times New Roman" w:cs="Times New Roman" w:eastAsiaTheme="majorEastAsia"/>
          <w:sz w:val="21"/>
          <w:szCs w:val="21"/>
        </w:rPr>
      </w:pPr>
      <w:r>
        <w:rPr>
          <w:rFonts w:ascii="Times New Roman" w:hAnsi="Times New Roman" w:cs="Times New Roman" w:eastAsiaTheme="majorEastAsia"/>
          <w:sz w:val="21"/>
          <w:szCs w:val="21"/>
        </w:rPr>
        <w:t>2.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开标</w:t>
      </w:r>
      <w:r>
        <w:rPr>
          <w:rFonts w:ascii="Times New Roman" w:hAnsi="Times New Roman" w:cs="Times New Roman" w:eastAsiaTheme="majorEastAsia"/>
          <w:sz w:val="21"/>
          <w:szCs w:val="21"/>
        </w:rPr>
        <w:t>地点：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u w:val="single"/>
        </w:rPr>
        <w:t>合肥市政文外滩物业管理有限公司一楼会议室</w:t>
      </w:r>
    </w:p>
    <w:p w14:paraId="48E9D36D">
      <w:pPr>
        <w:spacing w:line="360" w:lineRule="auto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bookmarkStart w:id="4" w:name="_Toc20681"/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五、投标文件提交截止时间</w:t>
      </w:r>
      <w:bookmarkEnd w:id="4"/>
    </w:p>
    <w:p w14:paraId="53110B9A">
      <w:pPr>
        <w:spacing w:line="400" w:lineRule="exact"/>
        <w:ind w:firstLine="437"/>
        <w:outlineLvl w:val="1"/>
        <w:rPr>
          <w:rFonts w:hint="eastAsia" w:ascii="Times New Roman" w:hAnsi="Times New Roman" w:cs="Times New Roman" w:eastAsiaTheme="majorEastAsia"/>
          <w:sz w:val="21"/>
          <w:szCs w:val="21"/>
        </w:rPr>
      </w:pPr>
      <w:bookmarkStart w:id="5" w:name="_Toc32146"/>
      <w:r>
        <w:rPr>
          <w:rFonts w:hint="eastAsia" w:ascii="Times New Roman" w:hAnsi="Times New Roman" w:cs="Times New Roman" w:eastAsiaTheme="majorEastAsia"/>
          <w:sz w:val="21"/>
          <w:szCs w:val="21"/>
        </w:rPr>
        <w:t>投标文件递交的截止时间为 2026 年9月</w:t>
      </w:r>
      <w:r>
        <w:rPr>
          <w:rFonts w:hint="eastAsia" w:ascii="Times New Roman" w:hAnsi="Times New Roman" w:cs="Times New Roman" w:eastAsiaTheme="majorEastAsia"/>
          <w:sz w:val="21"/>
          <w:szCs w:val="21"/>
          <w:lang w:val="en-US" w:eastAsia="zh-CN"/>
        </w:rPr>
        <w:t>22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日</w:t>
      </w:r>
      <w:r>
        <w:rPr>
          <w:rFonts w:hint="eastAsia" w:ascii="Times New Roman" w:hAnsi="Times New Roman" w:cs="Times New Roman" w:eastAsiaTheme="majorEastAsia"/>
          <w:sz w:val="21"/>
          <w:szCs w:val="21"/>
          <w:lang w:val="en-US" w:eastAsia="zh-CN"/>
        </w:rPr>
        <w:t>10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 xml:space="preserve">时 </w:t>
      </w:r>
      <w:r>
        <w:rPr>
          <w:rFonts w:hint="eastAsia" w:ascii="Times New Roman" w:hAnsi="Times New Roman" w:cs="Times New Roman" w:eastAsiaTheme="majorEastAsia"/>
          <w:sz w:val="21"/>
          <w:szCs w:val="21"/>
          <w:lang w:val="en-US" w:eastAsia="zh-CN"/>
        </w:rPr>
        <w:t>0</w:t>
      </w:r>
      <w:r>
        <w:rPr>
          <w:rFonts w:hint="eastAsia" w:ascii="Times New Roman" w:hAnsi="Times New Roman" w:cs="Times New Roman" w:eastAsiaTheme="majorEastAsia"/>
          <w:sz w:val="21"/>
          <w:szCs w:val="21"/>
        </w:rPr>
        <w:t>0 分，投标人应在截止时间前到达指定开标地点递交纸质版投标文件。</w:t>
      </w:r>
    </w:p>
    <w:p w14:paraId="4FCFBBDD">
      <w:pPr>
        <w:spacing w:line="400" w:lineRule="exact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六、联系方式</w:t>
      </w:r>
      <w:bookmarkEnd w:id="5"/>
    </w:p>
    <w:p w14:paraId="7D309F64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bookmarkStart w:id="6" w:name="_Toc30347"/>
      <w:r>
        <w:rPr>
          <w:rFonts w:hint="eastAsia" w:ascii="Times New Roman" w:hAnsi="Times New Roman" w:cs="Times New Roman"/>
          <w:bCs/>
          <w:snapToGrid w:val="0"/>
          <w:sz w:val="21"/>
        </w:rPr>
        <w:t>6.1招标人：合肥市政文外滩物业管理有限公司</w:t>
      </w:r>
    </w:p>
    <w:p w14:paraId="08D3D07A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 xml:space="preserve">地  址： 蜀山区习友路翠庭园商铺30号        </w:t>
      </w:r>
    </w:p>
    <w:p w14:paraId="0C8156E2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 xml:space="preserve">联系人： 蔡工         </w:t>
      </w:r>
    </w:p>
    <w:p w14:paraId="033C85CE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 xml:space="preserve">电  话： 0551-63530813         </w:t>
      </w:r>
    </w:p>
    <w:p w14:paraId="79444707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>6.2监督管理部门</w:t>
      </w:r>
    </w:p>
    <w:p w14:paraId="33AFE48F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>监督管理部门：纪检监察室</w:t>
      </w:r>
    </w:p>
    <w:p w14:paraId="792097C9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>地  址：蜀山区习友路翠庭园商铺38号</w:t>
      </w:r>
    </w:p>
    <w:p w14:paraId="464D6136">
      <w:pPr>
        <w:widowControl/>
        <w:spacing w:line="50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</w:rPr>
        <w:t>电  话：0551-63530368</w:t>
      </w:r>
    </w:p>
    <w:p w14:paraId="5B6F9EED">
      <w:pPr>
        <w:spacing w:line="400" w:lineRule="exact"/>
        <w:ind w:firstLine="437"/>
        <w:outlineLvl w:val="1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asciiTheme="majorEastAsia" w:hAnsiTheme="majorEastAsia" w:eastAsiaTheme="majorEastAsia" w:cstheme="majorEastAsia"/>
          <w:b/>
          <w:bCs/>
          <w:sz w:val="24"/>
          <w:szCs w:val="24"/>
        </w:rPr>
        <w:t>七、其他事项说明</w:t>
      </w:r>
      <w:bookmarkEnd w:id="6"/>
    </w:p>
    <w:p w14:paraId="1FBAF560">
      <w:pPr>
        <w:widowControl/>
        <w:spacing w:line="48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  <w:szCs w:val="21"/>
        </w:rPr>
      </w:pPr>
      <w:r>
        <w:rPr>
          <w:rFonts w:ascii="Times New Roman" w:hAnsi="Times New Roman" w:cs="Times New Roman"/>
          <w:bCs/>
          <w:snapToGrid w:val="0"/>
          <w:sz w:val="21"/>
          <w:szCs w:val="21"/>
        </w:rPr>
        <w:t>有任何疑问或问题，请在工作时间（</w:t>
      </w:r>
      <w:r>
        <w:rPr>
          <w:rFonts w:hint="eastAsia" w:ascii="Times New Roman" w:hAnsi="Times New Roman" w:cs="Times New Roman"/>
          <w:bCs/>
          <w:snapToGrid w:val="0"/>
          <w:sz w:val="21"/>
          <w:szCs w:val="21"/>
        </w:rPr>
        <w:t>周一至周五，上午08:30-12:00，下午2:00-5:30，节假日休息</w:t>
      </w:r>
      <w:r>
        <w:rPr>
          <w:rFonts w:ascii="Times New Roman" w:hAnsi="Times New Roman" w:cs="Times New Roman"/>
          <w:bCs/>
          <w:snapToGrid w:val="0"/>
          <w:sz w:val="21"/>
          <w:szCs w:val="21"/>
        </w:rPr>
        <w:t>）与项目联系人联系。</w:t>
      </w:r>
    </w:p>
    <w:p w14:paraId="7A4CA95B">
      <w:pPr>
        <w:spacing w:line="480" w:lineRule="exact"/>
        <w:ind w:firstLine="482" w:firstLineChars="200"/>
        <w:outlineLvl w:val="1"/>
        <w:rPr>
          <w:rFonts w:ascii="Times New Roman" w:hAnsi="Times New Roman" w:cs="Times New Roman" w:eastAsiaTheme="majorEastAsia"/>
          <w:b/>
          <w:bCs/>
          <w:sz w:val="24"/>
          <w:szCs w:val="24"/>
        </w:rPr>
      </w:pPr>
      <w:r>
        <w:rPr>
          <w:rFonts w:hint="eastAsia" w:ascii="Times New Roman" w:hAnsi="Times New Roman" w:cs="Times New Roman" w:eastAsiaTheme="majorEastAsia"/>
          <w:b/>
          <w:bCs/>
          <w:sz w:val="24"/>
          <w:szCs w:val="24"/>
        </w:rPr>
        <w:t>八</w:t>
      </w:r>
      <w:r>
        <w:rPr>
          <w:rFonts w:ascii="Times New Roman" w:hAnsi="Times New Roman" w:cs="Times New Roman" w:eastAsiaTheme="majorEastAsia"/>
          <w:b/>
          <w:bCs/>
          <w:sz w:val="24"/>
          <w:szCs w:val="24"/>
        </w:rPr>
        <w:t>.投标保证金账户</w:t>
      </w:r>
    </w:p>
    <w:p w14:paraId="5610FFF3">
      <w:pPr>
        <w:widowControl/>
        <w:spacing w:line="48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  <w:szCs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  <w:szCs w:val="21"/>
        </w:rPr>
        <w:t>单位名称：合肥市政文外滩物业管理有限公司</w:t>
      </w:r>
    </w:p>
    <w:p w14:paraId="02D4A30D">
      <w:pPr>
        <w:widowControl/>
        <w:spacing w:line="48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  <w:szCs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  <w:szCs w:val="21"/>
        </w:rPr>
        <w:t>开户银行账号：1021001021000845605</w:t>
      </w:r>
    </w:p>
    <w:p w14:paraId="3C1634C2">
      <w:pPr>
        <w:widowControl/>
        <w:spacing w:line="480" w:lineRule="exact"/>
        <w:ind w:firstLine="420" w:firstLineChars="200"/>
        <w:jc w:val="left"/>
        <w:rPr>
          <w:rFonts w:ascii="Times New Roman" w:hAnsi="Times New Roman" w:cs="Times New Roman"/>
          <w:bCs/>
          <w:snapToGrid w:val="0"/>
          <w:sz w:val="21"/>
          <w:szCs w:val="21"/>
        </w:rPr>
      </w:pPr>
      <w:r>
        <w:rPr>
          <w:rFonts w:hint="eastAsia" w:ascii="Times New Roman" w:hAnsi="Times New Roman" w:cs="Times New Roman"/>
          <w:bCs/>
          <w:snapToGrid w:val="0"/>
          <w:sz w:val="21"/>
          <w:szCs w:val="21"/>
        </w:rPr>
        <w:t>开户银行：徽商银行合肥合作化路支行</w:t>
      </w:r>
    </w:p>
    <w:p w14:paraId="58950491">
      <w:bookmarkStart w:id="7" w:name="_GoBack"/>
      <w:bookmarkEnd w:id="7"/>
    </w:p>
    <w:p w14:paraId="16589857"/>
    <w:p w14:paraId="3541EE94">
      <w:pPr>
        <w:rPr>
          <w:rFonts w:hint="eastAsia"/>
        </w:rPr>
      </w:pPr>
      <w:r>
        <w:rPr>
          <w:rFonts w:hint="eastAsia"/>
        </w:rPr>
        <w:t>附件：</w:t>
      </w:r>
    </w:p>
    <w:p w14:paraId="69E5F566">
      <w:pPr>
        <w:rPr>
          <w:rFonts w:hint="eastAsia"/>
        </w:rPr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竞价</w:t>
      </w:r>
      <w:r>
        <w:rPr>
          <w:rFonts w:hint="eastAsia"/>
        </w:rPr>
        <w:t>文件</w:t>
      </w:r>
    </w:p>
    <w:p w14:paraId="7AB07D7A">
      <w:r>
        <w:rPr>
          <w:rFonts w:hint="eastAsia"/>
        </w:rPr>
        <w:t>2、投标报名信息表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E32E3"/>
    <w:rsid w:val="2D0976FA"/>
    <w:rsid w:val="543B7430"/>
    <w:rsid w:val="6FE0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1024</Words>
  <Characters>1258</Characters>
  <Lines>0</Lines>
  <Paragraphs>0</Paragraphs>
  <TotalTime>0</TotalTime>
  <ScaleCrop>false</ScaleCrop>
  <LinksUpToDate>false</LinksUpToDate>
  <CharactersWithSpaces>1304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2026-09-17T02:00:00Z</dcterms:created>
  <dc:creator>Administrator</dc:creator>
  <cp:lastModifiedBy>陆三无</cp:lastModifiedBy>
  <dcterms:modified xsi:type="dcterms:W3CDTF">2026-09-17T02:12:55Z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eyJoZGlkIjoiMjk4ODc3MTc2MzMzMTcwZmI5ZDFlMDgzNmNjZWIzYjMiLCJ1c2VySWQiOiI2NzgxMjI2OTMifQ==</vt:lpwstr>
  </property>
  <property fmtid="{D5CDD505-2E9C-101B-9397-08002B2CF9AE}" pid="4" name="ICV">
    <vt:lpwstr>6AABE2C7FD5D4CE0BC8D39B5A05DF3AA_13</vt:lpwstr>
  </property>
</Properties>
</file>