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67AC6">
      <w:pPr>
        <w:tabs>
          <w:tab w:val="left" w:pos="315"/>
          <w:tab w:val="left" w:pos="8820"/>
        </w:tabs>
        <w:spacing w:before="240" w:beforeLines="100" w:after="120" w:afterLines="50" w:line="500" w:lineRule="exact"/>
        <w:ind w:right="254" w:rightChars="127"/>
        <w:jc w:val="center"/>
        <w:rPr>
          <w:b/>
          <w:bCs/>
          <w:sz w:val="52"/>
          <w:szCs w:val="52"/>
          <w:highlight w:val="none"/>
          <w:vertAlign w:val="superscript"/>
        </w:rPr>
      </w:pPr>
    </w:p>
    <w:p w14:paraId="53531575">
      <w:pPr>
        <w:rPr>
          <w:highlight w:val="none"/>
        </w:rPr>
      </w:pPr>
    </w:p>
    <w:p w14:paraId="30D620C7">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highlight w:val="none"/>
        </w:rPr>
      </w:pPr>
      <w:bookmarkStart w:id="0" w:name="_Hlk9544796"/>
      <w:r>
        <w:rPr>
          <w:rFonts w:ascii="Times New Roman" w:hAnsi="Times New Roman" w:cs="Times New Roman"/>
          <w:b/>
          <w:bCs/>
          <w:sz w:val="52"/>
          <w:szCs w:val="52"/>
          <w:highlight w:val="none"/>
        </w:rPr>
        <w:t>竞价文件</w:t>
      </w:r>
    </w:p>
    <w:p w14:paraId="4937B07F">
      <w:pPr>
        <w:rPr>
          <w:highlight w:val="none"/>
        </w:rPr>
      </w:pPr>
    </w:p>
    <w:p w14:paraId="76C592B7">
      <w:pPr>
        <w:jc w:val="center"/>
        <w:rPr>
          <w:highlight w:val="none"/>
        </w:rPr>
      </w:pPr>
    </w:p>
    <w:p w14:paraId="4F972753">
      <w:pPr>
        <w:jc w:val="center"/>
        <w:rPr>
          <w:highlight w:val="none"/>
        </w:rPr>
      </w:pPr>
    </w:p>
    <w:p w14:paraId="7CD4B6B9">
      <w:pPr>
        <w:jc w:val="center"/>
        <w:rPr>
          <w:highlight w:val="none"/>
        </w:rPr>
      </w:pPr>
    </w:p>
    <w:p w14:paraId="7FAF7055">
      <w:pPr>
        <w:jc w:val="center"/>
        <w:rPr>
          <w:highlight w:val="none"/>
        </w:rPr>
      </w:pPr>
    </w:p>
    <w:p w14:paraId="3BA4F647">
      <w:pPr>
        <w:jc w:val="center"/>
        <w:rPr>
          <w:highlight w:val="none"/>
        </w:rPr>
      </w:pPr>
    </w:p>
    <w:p w14:paraId="34E95535">
      <w:pPr>
        <w:jc w:val="center"/>
        <w:rPr>
          <w:highlight w:val="none"/>
        </w:rPr>
      </w:pPr>
    </w:p>
    <w:p w14:paraId="4D02E91F">
      <w:pPr>
        <w:jc w:val="center"/>
        <w:rPr>
          <w:highlight w:val="none"/>
        </w:rPr>
      </w:pPr>
      <w:r>
        <w:rPr>
          <w:rFonts w:ascii="Times New Roman" w:hAnsi="Times New Roman" w:cs="Times New Roman"/>
          <w:color w:val="000000"/>
          <w:highlight w:val="none"/>
        </w:rPr>
        <w:drawing>
          <wp:inline distT="0" distB="0" distL="114300" distR="114300">
            <wp:extent cx="1565910" cy="1511935"/>
            <wp:effectExtent l="0" t="0" r="15240"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1565910" cy="1511935"/>
                    </a:xfrm>
                    <a:prstGeom prst="rect">
                      <a:avLst/>
                    </a:prstGeom>
                    <a:noFill/>
                    <a:ln>
                      <a:noFill/>
                    </a:ln>
                  </pic:spPr>
                </pic:pic>
              </a:graphicData>
            </a:graphic>
          </wp:inline>
        </w:drawing>
      </w:r>
    </w:p>
    <w:bookmarkEnd w:id="0"/>
    <w:p w14:paraId="39016227">
      <w:pPr>
        <w:tabs>
          <w:tab w:val="left" w:pos="315"/>
          <w:tab w:val="left" w:pos="8820"/>
        </w:tabs>
        <w:spacing w:before="240" w:beforeLines="100" w:after="120" w:afterLines="50" w:line="500" w:lineRule="exact"/>
        <w:ind w:right="254" w:rightChars="127"/>
        <w:jc w:val="center"/>
        <w:rPr>
          <w:bCs/>
          <w:sz w:val="44"/>
          <w:szCs w:val="44"/>
          <w:highlight w:val="none"/>
        </w:rPr>
      </w:pPr>
    </w:p>
    <w:p w14:paraId="04D6E75F">
      <w:pPr>
        <w:tabs>
          <w:tab w:val="left" w:pos="315"/>
          <w:tab w:val="left" w:pos="8820"/>
        </w:tabs>
        <w:spacing w:before="240" w:beforeLines="100" w:after="120" w:afterLines="50" w:line="500" w:lineRule="exact"/>
        <w:ind w:right="254" w:rightChars="127"/>
        <w:jc w:val="center"/>
        <w:rPr>
          <w:b/>
          <w:bCs/>
          <w:sz w:val="44"/>
          <w:szCs w:val="44"/>
          <w:highlight w:val="none"/>
        </w:rPr>
      </w:pPr>
    </w:p>
    <w:p w14:paraId="47FB981E">
      <w:pPr>
        <w:tabs>
          <w:tab w:val="left" w:pos="315"/>
          <w:tab w:val="left" w:pos="8820"/>
        </w:tabs>
        <w:spacing w:before="240" w:beforeLines="100" w:after="120" w:afterLines="50" w:line="500" w:lineRule="exact"/>
        <w:ind w:right="254" w:rightChars="127"/>
        <w:jc w:val="center"/>
        <w:rPr>
          <w:b/>
          <w:bCs/>
          <w:sz w:val="44"/>
          <w:szCs w:val="44"/>
          <w:highlight w:val="none"/>
        </w:rPr>
      </w:pPr>
    </w:p>
    <w:p w14:paraId="00A9544F">
      <w:pPr>
        <w:tabs>
          <w:tab w:val="left" w:pos="315"/>
          <w:tab w:val="left" w:pos="8820"/>
        </w:tabs>
        <w:spacing w:before="240" w:beforeLines="100" w:after="120" w:afterLines="50" w:line="500" w:lineRule="exact"/>
        <w:ind w:right="254" w:rightChars="127"/>
        <w:jc w:val="center"/>
        <w:rPr>
          <w:b/>
          <w:bCs/>
          <w:sz w:val="44"/>
          <w:szCs w:val="44"/>
          <w:highlight w:val="none"/>
        </w:rPr>
      </w:pPr>
    </w:p>
    <w:p w14:paraId="4D7DD4AC">
      <w:pPr>
        <w:tabs>
          <w:tab w:val="left" w:pos="315"/>
          <w:tab w:val="left" w:pos="8820"/>
        </w:tabs>
        <w:spacing w:before="240" w:beforeLines="100" w:after="120" w:afterLines="50" w:line="500" w:lineRule="exact"/>
        <w:ind w:right="254" w:rightChars="127"/>
        <w:jc w:val="center"/>
        <w:rPr>
          <w:b/>
          <w:bCs/>
          <w:sz w:val="44"/>
          <w:szCs w:val="44"/>
          <w:highlight w:val="none"/>
        </w:rPr>
      </w:pPr>
    </w:p>
    <w:p w14:paraId="0C8104B4">
      <w:pPr>
        <w:tabs>
          <w:tab w:val="left" w:pos="2410"/>
        </w:tabs>
        <w:autoSpaceDE w:val="0"/>
        <w:autoSpaceDN w:val="0"/>
        <w:adjustRightInd w:val="0"/>
        <w:snapToGrid w:val="0"/>
        <w:spacing w:line="360" w:lineRule="auto"/>
        <w:ind w:firstLine="723" w:firstLineChars="200"/>
        <w:rPr>
          <w:rFonts w:hint="eastAsia" w:ascii="Times New Roman" w:hAnsi="Times New Roman" w:cs="Times New Roman"/>
          <w:b/>
          <w:spacing w:val="20"/>
          <w:kern w:val="0"/>
          <w:sz w:val="32"/>
          <w:szCs w:val="32"/>
          <w:highlight w:val="none"/>
          <w:u w:val="single"/>
          <w:lang w:eastAsia="zh-CN"/>
        </w:rPr>
      </w:pPr>
      <w:r>
        <w:rPr>
          <w:rFonts w:hint="eastAsia"/>
          <w:b/>
          <w:spacing w:val="20"/>
          <w:sz w:val="32"/>
          <w:szCs w:val="32"/>
          <w:highlight w:val="none"/>
        </w:rPr>
        <w:t>项目名称：</w:t>
      </w:r>
      <w:r>
        <w:rPr>
          <w:rFonts w:hint="eastAsia"/>
          <w:b/>
          <w:spacing w:val="20"/>
          <w:sz w:val="32"/>
          <w:szCs w:val="32"/>
          <w:highlight w:val="none"/>
          <w:u w:val="single"/>
          <w:lang w:val="en-US" w:eastAsia="zh-CN"/>
        </w:rPr>
        <w:t>安徽环巢湖生态发展有限公司报废电梯资产处置项目</w:t>
      </w:r>
    </w:p>
    <w:p w14:paraId="1232CACA">
      <w:pPr>
        <w:tabs>
          <w:tab w:val="left" w:pos="2410"/>
        </w:tabs>
        <w:autoSpaceDE w:val="0"/>
        <w:autoSpaceDN w:val="0"/>
        <w:adjustRightInd w:val="0"/>
        <w:snapToGrid w:val="0"/>
        <w:spacing w:line="360" w:lineRule="auto"/>
        <w:ind w:firstLine="723" w:firstLineChars="200"/>
        <w:outlineLvl w:val="0"/>
        <w:rPr>
          <w:rFonts w:hint="eastAsia" w:ascii="Times New Roman" w:hAnsi="Times New Roman" w:cs="Times New Roman" w:eastAsiaTheme="minorEastAsia"/>
          <w:b/>
          <w:spacing w:val="20"/>
          <w:kern w:val="0"/>
          <w:sz w:val="32"/>
          <w:szCs w:val="32"/>
          <w:highlight w:val="none"/>
          <w:u w:val="single"/>
          <w:lang w:eastAsia="zh-CN"/>
        </w:rPr>
      </w:pPr>
      <w:r>
        <w:rPr>
          <w:rFonts w:hint="eastAsia"/>
          <w:b/>
          <w:spacing w:val="20"/>
          <w:sz w:val="32"/>
          <w:szCs w:val="32"/>
          <w:highlight w:val="none"/>
        </w:rPr>
        <w:t>项目编号：</w:t>
      </w:r>
      <w:r>
        <w:rPr>
          <w:rFonts w:hint="eastAsia" w:ascii="Times New Roman" w:hAnsi="Times New Roman" w:cs="Times New Roman" w:eastAsiaTheme="minorEastAsia"/>
          <w:b/>
          <w:spacing w:val="20"/>
          <w:kern w:val="0"/>
          <w:sz w:val="32"/>
          <w:szCs w:val="32"/>
          <w:highlight w:val="none"/>
          <w:u w:val="single"/>
          <w:lang w:val="en-US" w:eastAsia="zh-CN"/>
        </w:rPr>
        <w:t xml:space="preserve"> </w:t>
      </w:r>
      <w:r>
        <w:rPr>
          <w:rFonts w:hint="eastAsia" w:ascii="Times New Roman" w:hAnsi="Times New Roman" w:cs="Times New Roman" w:eastAsiaTheme="minorEastAsia"/>
          <w:b/>
          <w:spacing w:val="20"/>
          <w:kern w:val="0"/>
          <w:sz w:val="32"/>
          <w:szCs w:val="32"/>
          <w:highlight w:val="none"/>
          <w:u w:val="single"/>
          <w:lang w:eastAsia="zh-CN"/>
        </w:rPr>
        <w:t>2025HHST009号</w:t>
      </w:r>
      <w:r>
        <w:rPr>
          <w:rFonts w:hint="eastAsia" w:ascii="Times New Roman" w:hAnsi="Times New Roman" w:cs="Times New Roman" w:eastAsiaTheme="minorEastAsia"/>
          <w:b/>
          <w:spacing w:val="20"/>
          <w:kern w:val="0"/>
          <w:sz w:val="32"/>
          <w:szCs w:val="32"/>
          <w:highlight w:val="none"/>
          <w:u w:val="single"/>
          <w:lang w:val="en-US" w:eastAsia="zh-CN"/>
        </w:rPr>
        <w:t xml:space="preserve"> </w:t>
      </w:r>
    </w:p>
    <w:p w14:paraId="223C2CE6">
      <w:pPr>
        <w:tabs>
          <w:tab w:val="left" w:pos="2410"/>
        </w:tabs>
        <w:autoSpaceDE w:val="0"/>
        <w:autoSpaceDN w:val="0"/>
        <w:adjustRightInd w:val="0"/>
        <w:snapToGrid w:val="0"/>
        <w:spacing w:line="360" w:lineRule="auto"/>
        <w:ind w:firstLine="723" w:firstLineChars="200"/>
        <w:outlineLvl w:val="0"/>
        <w:rPr>
          <w:rFonts w:hint="eastAsia" w:eastAsia="宋体"/>
          <w:b/>
          <w:spacing w:val="20"/>
          <w:sz w:val="32"/>
          <w:szCs w:val="32"/>
          <w:highlight w:val="none"/>
          <w:lang w:eastAsia="zh-CN"/>
        </w:rPr>
      </w:pPr>
      <w:r>
        <w:rPr>
          <w:rFonts w:hint="eastAsia"/>
          <w:b/>
          <w:spacing w:val="20"/>
          <w:sz w:val="32"/>
          <w:szCs w:val="32"/>
          <w:highlight w:val="none"/>
        </w:rPr>
        <w:t>招 标 人：</w:t>
      </w:r>
      <w:r>
        <w:rPr>
          <w:rFonts w:hint="eastAsia"/>
          <w:b/>
          <w:spacing w:val="20"/>
          <w:sz w:val="32"/>
          <w:szCs w:val="32"/>
          <w:highlight w:val="none"/>
          <w:u w:val="single"/>
          <w:lang w:eastAsia="zh-CN"/>
        </w:rPr>
        <w:t>安徽环巢湖生态发展有限公司</w:t>
      </w:r>
    </w:p>
    <w:p w14:paraId="6BF78745">
      <w:pPr>
        <w:rPr>
          <w:highlight w:val="none"/>
        </w:rPr>
      </w:pPr>
    </w:p>
    <w:p w14:paraId="4C04D14D">
      <w:pPr>
        <w:rPr>
          <w:highlight w:val="none"/>
        </w:rPr>
      </w:pPr>
    </w:p>
    <w:p w14:paraId="712AA7F4">
      <w:pPr>
        <w:rPr>
          <w:highlight w:val="none"/>
        </w:rPr>
      </w:pPr>
    </w:p>
    <w:p w14:paraId="55134571">
      <w:pPr>
        <w:pStyle w:val="55"/>
        <w:ind w:firstLine="0" w:firstLineChars="0"/>
        <w:jc w:val="center"/>
        <w:rPr>
          <w:highlight w:val="none"/>
        </w:rPr>
      </w:pPr>
      <w:r>
        <w:rPr>
          <w:rFonts w:eastAsiaTheme="majorEastAsia"/>
          <w:b/>
          <w:sz w:val="36"/>
          <w:highlight w:val="none"/>
          <w:u w:val="single"/>
        </w:rPr>
        <w:t xml:space="preserve">  </w:t>
      </w:r>
      <w:r>
        <w:rPr>
          <w:rFonts w:hint="eastAsia" w:eastAsiaTheme="majorEastAsia"/>
          <w:b/>
          <w:sz w:val="36"/>
          <w:highlight w:val="none"/>
          <w:u w:val="single"/>
          <w:lang w:val="en-US" w:eastAsia="zh-CN"/>
        </w:rPr>
        <w:t>2025</w:t>
      </w:r>
      <w:r>
        <w:rPr>
          <w:rFonts w:eastAsiaTheme="majorEastAsia"/>
          <w:b/>
          <w:sz w:val="36"/>
          <w:highlight w:val="none"/>
          <w:u w:val="single"/>
        </w:rPr>
        <w:t xml:space="preserve">  </w:t>
      </w:r>
      <w:r>
        <w:rPr>
          <w:rFonts w:eastAsiaTheme="majorEastAsia"/>
          <w:b/>
          <w:sz w:val="36"/>
          <w:highlight w:val="none"/>
        </w:rPr>
        <w:t>年</w:t>
      </w:r>
      <w:r>
        <w:rPr>
          <w:rFonts w:eastAsiaTheme="majorEastAsia"/>
          <w:b/>
          <w:sz w:val="36"/>
          <w:highlight w:val="none"/>
          <w:u w:val="single"/>
        </w:rPr>
        <w:t xml:space="preserve"> </w:t>
      </w:r>
      <w:r>
        <w:rPr>
          <w:rFonts w:hint="eastAsia" w:eastAsiaTheme="majorEastAsia"/>
          <w:b/>
          <w:sz w:val="36"/>
          <w:highlight w:val="none"/>
          <w:u w:val="single"/>
          <w:lang w:val="en-US" w:eastAsia="zh-CN"/>
        </w:rPr>
        <w:t xml:space="preserve"> 12 </w:t>
      </w:r>
      <w:r>
        <w:rPr>
          <w:rFonts w:eastAsiaTheme="majorEastAsia"/>
          <w:b/>
          <w:sz w:val="36"/>
          <w:highlight w:val="none"/>
        </w:rPr>
        <w:t>月</w:t>
      </w:r>
    </w:p>
    <w:p w14:paraId="010850C0">
      <w:pPr>
        <w:pageBreakBefore/>
        <w:tabs>
          <w:tab w:val="left" w:pos="2410"/>
        </w:tabs>
        <w:autoSpaceDE w:val="0"/>
        <w:autoSpaceDN w:val="0"/>
        <w:adjustRightInd w:val="0"/>
        <w:snapToGrid w:val="0"/>
        <w:spacing w:line="360" w:lineRule="auto"/>
        <w:jc w:val="center"/>
        <w:rPr>
          <w:b/>
          <w:sz w:val="48"/>
          <w:szCs w:val="32"/>
          <w:highlight w:val="none"/>
        </w:rPr>
      </w:pPr>
      <w:r>
        <w:rPr>
          <w:rFonts w:hint="eastAsia"/>
          <w:b/>
          <w:sz w:val="48"/>
          <w:szCs w:val="32"/>
          <w:highlight w:val="none"/>
        </w:rPr>
        <w:t>目  录</w:t>
      </w:r>
    </w:p>
    <w:p w14:paraId="362E2C6C">
      <w:pPr>
        <w:tabs>
          <w:tab w:val="left" w:pos="2410"/>
        </w:tabs>
        <w:autoSpaceDE w:val="0"/>
        <w:autoSpaceDN w:val="0"/>
        <w:adjustRightInd w:val="0"/>
        <w:snapToGrid w:val="0"/>
        <w:spacing w:line="360" w:lineRule="auto"/>
        <w:jc w:val="center"/>
        <w:rPr>
          <w:b/>
          <w:sz w:val="28"/>
          <w:highlight w:val="none"/>
        </w:rPr>
      </w:pPr>
    </w:p>
    <w:p w14:paraId="1EEF2392">
      <w:pPr>
        <w:pStyle w:val="35"/>
        <w:tabs>
          <w:tab w:val="right" w:leader="middleDot" w:pos="8869"/>
        </w:tabs>
        <w:rPr>
          <w:b/>
          <w:bCs/>
          <w:highlight w:val="none"/>
        </w:rPr>
      </w:pPr>
      <w:r>
        <w:rPr>
          <w:rFonts w:asciiTheme="minorEastAsia" w:hAnsiTheme="minorEastAsia"/>
          <w:b/>
          <w:bCs/>
          <w:sz w:val="24"/>
          <w:szCs w:val="24"/>
          <w:highlight w:val="none"/>
        </w:rPr>
        <w:fldChar w:fldCharType="begin"/>
      </w:r>
      <w:r>
        <w:rPr>
          <w:rFonts w:asciiTheme="minorEastAsia" w:hAnsiTheme="minorEastAsia"/>
          <w:b/>
          <w:bCs/>
          <w:sz w:val="24"/>
          <w:szCs w:val="24"/>
          <w:highlight w:val="none"/>
        </w:rPr>
        <w:instrText xml:space="preserve"> </w:instrText>
      </w:r>
      <w:r>
        <w:rPr>
          <w:rFonts w:hint="eastAsia" w:asciiTheme="minorEastAsia" w:hAnsiTheme="minorEastAsia"/>
          <w:b/>
          <w:bCs/>
          <w:sz w:val="24"/>
          <w:szCs w:val="24"/>
          <w:highlight w:val="none"/>
        </w:rPr>
        <w:instrText xml:space="preserve">TOC \o "1-2" \h \z \u</w:instrText>
      </w:r>
      <w:r>
        <w:rPr>
          <w:rFonts w:asciiTheme="minorEastAsia" w:hAnsiTheme="minorEastAsia"/>
          <w:b/>
          <w:bCs/>
          <w:sz w:val="24"/>
          <w:szCs w:val="24"/>
          <w:highlight w:val="none"/>
        </w:rPr>
        <w:instrText xml:space="preserve"> </w:instrText>
      </w:r>
      <w:r>
        <w:rPr>
          <w:rFonts w:asciiTheme="minorEastAsia" w:hAnsiTheme="minorEastAsia"/>
          <w:b/>
          <w:bCs/>
          <w:sz w:val="24"/>
          <w:szCs w:val="24"/>
          <w:highlight w:val="none"/>
        </w:rPr>
        <w:fldChar w:fldCharType="separate"/>
      </w:r>
      <w:r>
        <w:rPr>
          <w:b/>
          <w:bCs/>
          <w:highlight w:val="none"/>
        </w:rPr>
        <w:fldChar w:fldCharType="begin"/>
      </w:r>
      <w:r>
        <w:rPr>
          <w:b/>
          <w:bCs/>
          <w:highlight w:val="none"/>
        </w:rPr>
        <w:instrText xml:space="preserve"> HYPERLINK \l "_Toc7536" </w:instrText>
      </w:r>
      <w:r>
        <w:rPr>
          <w:b/>
          <w:bCs/>
          <w:highlight w:val="none"/>
        </w:rPr>
        <w:fldChar w:fldCharType="separate"/>
      </w:r>
      <w:r>
        <w:rPr>
          <w:rFonts w:hint="eastAsia" w:asciiTheme="minorEastAsia" w:hAnsiTheme="minorEastAsia"/>
          <w:b/>
          <w:bCs/>
          <w:highlight w:val="none"/>
        </w:rPr>
        <w:t>第一章</w:t>
      </w:r>
      <w:r>
        <w:rPr>
          <w:rFonts w:asciiTheme="minorEastAsia" w:hAnsiTheme="minorEastAsia"/>
          <w:b/>
          <w:bCs/>
          <w:highlight w:val="none"/>
        </w:rPr>
        <w:t xml:space="preserve"> </w:t>
      </w:r>
      <w:r>
        <w:rPr>
          <w:rFonts w:hint="eastAsia" w:ascii="Times New Roman" w:hAnsi="Times New Roman" w:cs="Times New Roman"/>
          <w:b/>
          <w:bCs/>
          <w:highlight w:val="none"/>
        </w:rPr>
        <w:t>竞价</w:t>
      </w:r>
      <w:r>
        <w:rPr>
          <w:rFonts w:ascii="Times New Roman" w:hAnsi="Times New Roman" w:cs="Times New Roman"/>
          <w:b/>
          <w:bCs/>
          <w:highlight w:val="none"/>
        </w:rPr>
        <w:t>公告</w:t>
      </w:r>
      <w:r>
        <w:rPr>
          <w:b/>
          <w:bCs/>
          <w:highlight w:val="none"/>
        </w:rPr>
        <w:tab/>
      </w:r>
      <w:r>
        <w:rPr>
          <w:b/>
          <w:bCs/>
          <w:highlight w:val="none"/>
        </w:rPr>
        <w:fldChar w:fldCharType="begin"/>
      </w:r>
      <w:r>
        <w:rPr>
          <w:b/>
          <w:bCs/>
          <w:highlight w:val="none"/>
        </w:rPr>
        <w:instrText xml:space="preserve"> PAGEREF _Toc7536 \h </w:instrText>
      </w:r>
      <w:r>
        <w:rPr>
          <w:b/>
          <w:bCs/>
          <w:highlight w:val="none"/>
        </w:rPr>
        <w:fldChar w:fldCharType="separate"/>
      </w:r>
      <w:r>
        <w:rPr>
          <w:b/>
          <w:bCs/>
          <w:highlight w:val="none"/>
        </w:rPr>
        <w:t>1</w:t>
      </w:r>
      <w:r>
        <w:rPr>
          <w:b/>
          <w:bCs/>
          <w:highlight w:val="none"/>
        </w:rPr>
        <w:fldChar w:fldCharType="end"/>
      </w:r>
      <w:r>
        <w:rPr>
          <w:b/>
          <w:bCs/>
          <w:highlight w:val="none"/>
        </w:rPr>
        <w:fldChar w:fldCharType="end"/>
      </w:r>
    </w:p>
    <w:p w14:paraId="733265C4">
      <w:pPr>
        <w:pStyle w:val="35"/>
        <w:tabs>
          <w:tab w:val="right" w:leader="middleDot" w:pos="8869"/>
        </w:tabs>
        <w:rPr>
          <w:b/>
          <w:bCs/>
          <w:highlight w:val="none"/>
        </w:rPr>
      </w:pPr>
      <w:r>
        <w:rPr>
          <w:b/>
          <w:bCs/>
          <w:highlight w:val="none"/>
        </w:rPr>
        <w:fldChar w:fldCharType="begin"/>
      </w:r>
      <w:r>
        <w:rPr>
          <w:b/>
          <w:bCs/>
          <w:highlight w:val="none"/>
        </w:rPr>
        <w:instrText xml:space="preserve"> HYPERLINK \l "_Toc12504" </w:instrText>
      </w:r>
      <w:r>
        <w:rPr>
          <w:b/>
          <w:bCs/>
          <w:highlight w:val="none"/>
        </w:rPr>
        <w:fldChar w:fldCharType="separate"/>
      </w:r>
      <w:r>
        <w:rPr>
          <w:rFonts w:hint="eastAsia" w:asciiTheme="minorEastAsia" w:hAnsiTheme="minorEastAsia"/>
          <w:b/>
          <w:bCs/>
          <w:highlight w:val="none"/>
        </w:rPr>
        <w:t>第二章</w:t>
      </w:r>
      <w:r>
        <w:rPr>
          <w:rFonts w:asciiTheme="minorEastAsia" w:hAnsiTheme="minorEastAsia"/>
          <w:b/>
          <w:bCs/>
          <w:highlight w:val="none"/>
        </w:rPr>
        <w:t xml:space="preserve"> </w:t>
      </w:r>
      <w:r>
        <w:rPr>
          <w:rFonts w:hint="eastAsia" w:asciiTheme="minorEastAsia" w:hAnsiTheme="minorEastAsia"/>
          <w:b/>
          <w:bCs/>
          <w:highlight w:val="none"/>
        </w:rPr>
        <w:t>投标人</w:t>
      </w:r>
      <w:r>
        <w:rPr>
          <w:rFonts w:asciiTheme="minorEastAsia" w:hAnsiTheme="minorEastAsia"/>
          <w:b/>
          <w:bCs/>
          <w:highlight w:val="none"/>
        </w:rPr>
        <w:t>须知</w:t>
      </w:r>
      <w:r>
        <w:rPr>
          <w:b/>
          <w:bCs/>
          <w:highlight w:val="none"/>
        </w:rPr>
        <w:tab/>
      </w:r>
      <w:r>
        <w:rPr>
          <w:b/>
          <w:bCs/>
          <w:highlight w:val="none"/>
        </w:rPr>
        <w:fldChar w:fldCharType="begin"/>
      </w:r>
      <w:r>
        <w:rPr>
          <w:b/>
          <w:bCs/>
          <w:highlight w:val="none"/>
        </w:rPr>
        <w:instrText xml:space="preserve"> PAGEREF _Toc12504 \h </w:instrText>
      </w:r>
      <w:r>
        <w:rPr>
          <w:b/>
          <w:bCs/>
          <w:highlight w:val="none"/>
        </w:rPr>
        <w:fldChar w:fldCharType="separate"/>
      </w:r>
      <w:r>
        <w:rPr>
          <w:b/>
          <w:bCs/>
          <w:highlight w:val="none"/>
        </w:rPr>
        <w:t>4</w:t>
      </w:r>
      <w:r>
        <w:rPr>
          <w:b/>
          <w:bCs/>
          <w:highlight w:val="none"/>
        </w:rPr>
        <w:fldChar w:fldCharType="end"/>
      </w:r>
      <w:r>
        <w:rPr>
          <w:b/>
          <w:bCs/>
          <w:highlight w:val="none"/>
        </w:rPr>
        <w:fldChar w:fldCharType="end"/>
      </w:r>
    </w:p>
    <w:p w14:paraId="34681559">
      <w:pPr>
        <w:pStyle w:val="35"/>
        <w:tabs>
          <w:tab w:val="right" w:leader="middleDot" w:pos="8869"/>
        </w:tabs>
        <w:rPr>
          <w:b/>
          <w:bCs/>
          <w:highlight w:val="none"/>
        </w:rPr>
      </w:pPr>
      <w:r>
        <w:rPr>
          <w:b/>
          <w:bCs/>
          <w:highlight w:val="none"/>
        </w:rPr>
        <w:fldChar w:fldCharType="begin"/>
      </w:r>
      <w:r>
        <w:rPr>
          <w:b/>
          <w:bCs/>
          <w:highlight w:val="none"/>
        </w:rPr>
        <w:instrText xml:space="preserve"> HYPERLINK \l "_Toc31311" </w:instrText>
      </w:r>
      <w:r>
        <w:rPr>
          <w:b/>
          <w:bCs/>
          <w:highlight w:val="none"/>
        </w:rPr>
        <w:fldChar w:fldCharType="separate"/>
      </w:r>
      <w:r>
        <w:rPr>
          <w:rFonts w:hint="eastAsia" w:asciiTheme="minorEastAsia" w:hAnsiTheme="minorEastAsia"/>
          <w:b/>
          <w:bCs/>
          <w:highlight w:val="none"/>
        </w:rPr>
        <w:t>第三章 招标人要求</w:t>
      </w:r>
      <w:r>
        <w:rPr>
          <w:b/>
          <w:bCs/>
          <w:highlight w:val="none"/>
        </w:rPr>
        <w:tab/>
      </w:r>
      <w:r>
        <w:rPr>
          <w:b/>
          <w:bCs/>
          <w:highlight w:val="none"/>
        </w:rPr>
        <w:fldChar w:fldCharType="begin"/>
      </w:r>
      <w:r>
        <w:rPr>
          <w:b/>
          <w:bCs/>
          <w:highlight w:val="none"/>
        </w:rPr>
        <w:instrText xml:space="preserve"> PAGEREF _Toc31311 \h </w:instrText>
      </w:r>
      <w:r>
        <w:rPr>
          <w:b/>
          <w:bCs/>
          <w:highlight w:val="none"/>
        </w:rPr>
        <w:fldChar w:fldCharType="separate"/>
      </w:r>
      <w:r>
        <w:rPr>
          <w:b/>
          <w:bCs/>
          <w:highlight w:val="none"/>
        </w:rPr>
        <w:t>12</w:t>
      </w:r>
      <w:r>
        <w:rPr>
          <w:b/>
          <w:bCs/>
          <w:highlight w:val="none"/>
        </w:rPr>
        <w:fldChar w:fldCharType="end"/>
      </w:r>
      <w:r>
        <w:rPr>
          <w:b/>
          <w:bCs/>
          <w:highlight w:val="none"/>
        </w:rPr>
        <w:fldChar w:fldCharType="end"/>
      </w:r>
    </w:p>
    <w:p w14:paraId="39017D70">
      <w:pPr>
        <w:pStyle w:val="35"/>
        <w:tabs>
          <w:tab w:val="right" w:leader="middleDot" w:pos="8869"/>
        </w:tabs>
        <w:rPr>
          <w:b/>
          <w:bCs/>
          <w:highlight w:val="none"/>
        </w:rPr>
      </w:pPr>
      <w:r>
        <w:rPr>
          <w:b/>
          <w:bCs/>
          <w:highlight w:val="none"/>
        </w:rPr>
        <w:fldChar w:fldCharType="begin"/>
      </w:r>
      <w:r>
        <w:rPr>
          <w:b/>
          <w:bCs/>
          <w:highlight w:val="none"/>
        </w:rPr>
        <w:instrText xml:space="preserve"> HYPERLINK \l "_Toc14801" </w:instrText>
      </w:r>
      <w:r>
        <w:rPr>
          <w:b/>
          <w:bCs/>
          <w:highlight w:val="none"/>
        </w:rPr>
        <w:fldChar w:fldCharType="separate"/>
      </w:r>
      <w:r>
        <w:rPr>
          <w:rFonts w:hint="eastAsia" w:asciiTheme="minorEastAsia" w:hAnsiTheme="minorEastAsia"/>
          <w:b/>
          <w:bCs/>
          <w:highlight w:val="none"/>
        </w:rPr>
        <w:t>第四章 评审方法和标准</w:t>
      </w:r>
      <w:r>
        <w:rPr>
          <w:b/>
          <w:bCs/>
          <w:highlight w:val="none"/>
        </w:rPr>
        <w:tab/>
      </w:r>
      <w:r>
        <w:rPr>
          <w:b/>
          <w:bCs/>
          <w:highlight w:val="none"/>
        </w:rPr>
        <w:fldChar w:fldCharType="begin"/>
      </w:r>
      <w:r>
        <w:rPr>
          <w:b/>
          <w:bCs/>
          <w:highlight w:val="none"/>
        </w:rPr>
        <w:instrText xml:space="preserve"> PAGEREF _Toc14801 \h </w:instrText>
      </w:r>
      <w:r>
        <w:rPr>
          <w:b/>
          <w:bCs/>
          <w:highlight w:val="none"/>
        </w:rPr>
        <w:fldChar w:fldCharType="separate"/>
      </w:r>
      <w:r>
        <w:rPr>
          <w:b/>
          <w:bCs/>
          <w:highlight w:val="none"/>
        </w:rPr>
        <w:t>17</w:t>
      </w:r>
      <w:r>
        <w:rPr>
          <w:b/>
          <w:bCs/>
          <w:highlight w:val="none"/>
        </w:rPr>
        <w:fldChar w:fldCharType="end"/>
      </w:r>
      <w:r>
        <w:rPr>
          <w:b/>
          <w:bCs/>
          <w:highlight w:val="none"/>
        </w:rPr>
        <w:fldChar w:fldCharType="end"/>
      </w:r>
    </w:p>
    <w:p w14:paraId="114C006F">
      <w:pPr>
        <w:pStyle w:val="35"/>
        <w:tabs>
          <w:tab w:val="right" w:leader="middleDot" w:pos="8869"/>
        </w:tabs>
        <w:rPr>
          <w:b/>
          <w:bCs/>
          <w:highlight w:val="none"/>
        </w:rPr>
      </w:pPr>
      <w:r>
        <w:rPr>
          <w:b/>
          <w:bCs/>
          <w:highlight w:val="none"/>
        </w:rPr>
        <w:fldChar w:fldCharType="begin"/>
      </w:r>
      <w:r>
        <w:rPr>
          <w:b/>
          <w:bCs/>
          <w:highlight w:val="none"/>
        </w:rPr>
        <w:instrText xml:space="preserve"> HYPERLINK \l "_Toc29765" </w:instrText>
      </w:r>
      <w:r>
        <w:rPr>
          <w:b/>
          <w:bCs/>
          <w:highlight w:val="none"/>
        </w:rPr>
        <w:fldChar w:fldCharType="separate"/>
      </w:r>
      <w:r>
        <w:rPr>
          <w:rFonts w:hint="eastAsia" w:asciiTheme="minorEastAsia" w:hAnsiTheme="minorEastAsia"/>
          <w:b/>
          <w:bCs/>
          <w:highlight w:val="none"/>
        </w:rPr>
        <w:t>第五章 合同</w:t>
      </w:r>
      <w:r>
        <w:rPr>
          <w:b/>
          <w:bCs/>
          <w:highlight w:val="none"/>
        </w:rPr>
        <w:tab/>
      </w:r>
      <w:r>
        <w:rPr>
          <w:b/>
          <w:bCs/>
          <w:highlight w:val="none"/>
        </w:rPr>
        <w:fldChar w:fldCharType="begin"/>
      </w:r>
      <w:r>
        <w:rPr>
          <w:b/>
          <w:bCs/>
          <w:highlight w:val="none"/>
        </w:rPr>
        <w:instrText xml:space="preserve"> PAGEREF _Toc29765 \h </w:instrText>
      </w:r>
      <w:r>
        <w:rPr>
          <w:b/>
          <w:bCs/>
          <w:highlight w:val="none"/>
        </w:rPr>
        <w:fldChar w:fldCharType="separate"/>
      </w:r>
      <w:r>
        <w:rPr>
          <w:b/>
          <w:bCs/>
          <w:highlight w:val="none"/>
        </w:rPr>
        <w:t>19</w:t>
      </w:r>
      <w:r>
        <w:rPr>
          <w:b/>
          <w:bCs/>
          <w:highlight w:val="none"/>
        </w:rPr>
        <w:fldChar w:fldCharType="end"/>
      </w:r>
      <w:r>
        <w:rPr>
          <w:b/>
          <w:bCs/>
          <w:highlight w:val="none"/>
        </w:rPr>
        <w:fldChar w:fldCharType="end"/>
      </w:r>
    </w:p>
    <w:p w14:paraId="28CF12AF">
      <w:pPr>
        <w:pStyle w:val="35"/>
        <w:tabs>
          <w:tab w:val="right" w:leader="middleDot" w:pos="8869"/>
        </w:tabs>
        <w:rPr>
          <w:b/>
          <w:bCs/>
          <w:highlight w:val="none"/>
        </w:rPr>
      </w:pPr>
      <w:r>
        <w:rPr>
          <w:b/>
          <w:bCs/>
          <w:highlight w:val="none"/>
        </w:rPr>
        <w:fldChar w:fldCharType="begin"/>
      </w:r>
      <w:r>
        <w:rPr>
          <w:b/>
          <w:bCs/>
          <w:highlight w:val="none"/>
        </w:rPr>
        <w:instrText xml:space="preserve"> HYPERLINK \l "_Toc1367" </w:instrText>
      </w:r>
      <w:r>
        <w:rPr>
          <w:b/>
          <w:bCs/>
          <w:highlight w:val="none"/>
        </w:rPr>
        <w:fldChar w:fldCharType="separate"/>
      </w:r>
      <w:r>
        <w:rPr>
          <w:rFonts w:hint="eastAsia" w:asciiTheme="minorEastAsia" w:hAnsiTheme="minorEastAsia"/>
          <w:b/>
          <w:bCs/>
          <w:highlight w:val="none"/>
        </w:rPr>
        <w:t>第六章 投标文件格式</w:t>
      </w:r>
      <w:r>
        <w:rPr>
          <w:b/>
          <w:bCs/>
          <w:highlight w:val="none"/>
        </w:rPr>
        <w:tab/>
      </w:r>
      <w:r>
        <w:rPr>
          <w:b/>
          <w:bCs/>
          <w:highlight w:val="none"/>
        </w:rPr>
        <w:fldChar w:fldCharType="begin"/>
      </w:r>
      <w:r>
        <w:rPr>
          <w:b/>
          <w:bCs/>
          <w:highlight w:val="none"/>
        </w:rPr>
        <w:instrText xml:space="preserve"> PAGEREF _Toc1367 \h </w:instrText>
      </w:r>
      <w:r>
        <w:rPr>
          <w:b/>
          <w:bCs/>
          <w:highlight w:val="none"/>
        </w:rPr>
        <w:fldChar w:fldCharType="separate"/>
      </w:r>
      <w:r>
        <w:rPr>
          <w:b/>
          <w:bCs/>
          <w:highlight w:val="none"/>
        </w:rPr>
        <w:t>27</w:t>
      </w:r>
      <w:r>
        <w:rPr>
          <w:b/>
          <w:bCs/>
          <w:highlight w:val="none"/>
        </w:rPr>
        <w:fldChar w:fldCharType="end"/>
      </w:r>
      <w:r>
        <w:rPr>
          <w:b/>
          <w:bCs/>
          <w:highlight w:val="none"/>
        </w:rPr>
        <w:fldChar w:fldCharType="end"/>
      </w:r>
    </w:p>
    <w:p w14:paraId="7327527F">
      <w:pPr>
        <w:pStyle w:val="45"/>
        <w:tabs>
          <w:tab w:val="right" w:leader="dot" w:pos="8296"/>
        </w:tabs>
        <w:rPr>
          <w:rFonts w:asciiTheme="minorEastAsia" w:hAnsiTheme="minorEastAsia"/>
          <w:b/>
          <w:sz w:val="32"/>
          <w:highlight w:val="none"/>
        </w:rPr>
      </w:pPr>
      <w:r>
        <w:rPr>
          <w:rFonts w:asciiTheme="minorEastAsia" w:hAnsiTheme="minorEastAsia"/>
          <w:b/>
          <w:bCs/>
          <w:szCs w:val="24"/>
          <w:highlight w:val="none"/>
        </w:rPr>
        <w:fldChar w:fldCharType="end"/>
      </w:r>
    </w:p>
    <w:p w14:paraId="22DB2BA1">
      <w:pPr>
        <w:spacing w:line="360" w:lineRule="auto"/>
        <w:jc w:val="center"/>
        <w:rPr>
          <w:rFonts w:asciiTheme="minorEastAsia" w:hAnsiTheme="minorEastAsia" w:eastAsiaTheme="minorEastAsia"/>
          <w:b/>
          <w:sz w:val="28"/>
          <w:highlight w:val="none"/>
        </w:rPr>
        <w:sectPr>
          <w:headerReference r:id="rId3" w:type="default"/>
          <w:footerReference r:id="rId4" w:type="default"/>
          <w:pgSz w:w="11907" w:h="16840"/>
          <w:pgMar w:top="1440" w:right="1519" w:bottom="1440" w:left="1519" w:header="851" w:footer="992" w:gutter="0"/>
          <w:cols w:space="720" w:num="1"/>
          <w:docGrid w:linePitch="462" w:charSpace="0"/>
        </w:sectPr>
      </w:pPr>
    </w:p>
    <w:p w14:paraId="1B6D9A82">
      <w:pPr>
        <w:spacing w:line="360" w:lineRule="auto"/>
        <w:jc w:val="center"/>
        <w:outlineLvl w:val="0"/>
        <w:rPr>
          <w:rFonts w:asciiTheme="minorEastAsia" w:hAnsiTheme="minorEastAsia" w:eastAsiaTheme="minorEastAsia"/>
          <w:b/>
          <w:sz w:val="28"/>
          <w:highlight w:val="none"/>
        </w:rPr>
      </w:pPr>
      <w:bookmarkStart w:id="1" w:name="_Toc7536"/>
      <w:r>
        <w:rPr>
          <w:rFonts w:hint="eastAsia" w:asciiTheme="minorEastAsia" w:hAnsiTheme="minorEastAsia" w:eastAsiaTheme="minorEastAsia"/>
          <w:b/>
          <w:sz w:val="28"/>
          <w:highlight w:val="none"/>
        </w:rPr>
        <w:t>第一章</w:t>
      </w:r>
      <w:r>
        <w:rPr>
          <w:rFonts w:asciiTheme="minorEastAsia" w:hAnsiTheme="minorEastAsia" w:eastAsiaTheme="minorEastAsia"/>
          <w:b/>
          <w:sz w:val="28"/>
          <w:highlight w:val="none"/>
        </w:rPr>
        <w:t xml:space="preserve"> </w:t>
      </w:r>
      <w:bookmarkStart w:id="2" w:name="_Toc10205"/>
      <w:r>
        <w:rPr>
          <w:rFonts w:hint="eastAsia" w:ascii="Times New Roman" w:hAnsi="Times New Roman" w:cs="Times New Roman" w:eastAsiaTheme="minorEastAsia"/>
          <w:b/>
          <w:sz w:val="28"/>
          <w:highlight w:val="none"/>
        </w:rPr>
        <w:t>竞价</w:t>
      </w:r>
      <w:r>
        <w:rPr>
          <w:rFonts w:ascii="Times New Roman" w:hAnsi="Times New Roman" w:cs="Times New Roman" w:eastAsiaTheme="minorEastAsia"/>
          <w:b/>
          <w:sz w:val="28"/>
          <w:highlight w:val="none"/>
        </w:rPr>
        <w:t>公告</w:t>
      </w:r>
      <w:bookmarkEnd w:id="1"/>
      <w:bookmarkEnd w:id="2"/>
    </w:p>
    <w:p w14:paraId="720486E0">
      <w:pPr>
        <w:spacing w:line="500" w:lineRule="exact"/>
        <w:ind w:firstLine="420" w:firstLineChars="200"/>
        <w:rPr>
          <w:rFonts w:ascii="Times New Roman" w:hAnsi="Times New Roman" w:cs="Times New Roman"/>
          <w:bCs/>
          <w:color w:val="000000"/>
          <w:sz w:val="21"/>
          <w:szCs w:val="21"/>
          <w:highlight w:val="none"/>
        </w:rPr>
      </w:pPr>
      <w:bookmarkStart w:id="3" w:name="_Toc1708"/>
      <w:r>
        <w:rPr>
          <w:rFonts w:hint="eastAsia" w:ascii="Times New Roman" w:hAnsi="Times New Roman" w:cs="Times New Roman"/>
          <w:bCs/>
          <w:color w:val="000000"/>
          <w:sz w:val="21"/>
          <w:szCs w:val="21"/>
          <w:highlight w:val="none"/>
          <w:u w:val="single"/>
          <w:lang w:val="en-US" w:eastAsia="zh-CN"/>
        </w:rPr>
        <w:t>安徽环巢湖生态发展有限公司</w:t>
      </w:r>
      <w:r>
        <w:rPr>
          <w:rFonts w:hint="eastAsia"/>
          <w:bCs/>
          <w:color w:val="000000"/>
          <w:highlight w:val="none"/>
          <w:lang w:eastAsia="zh-CN"/>
        </w:rPr>
        <w:t>（</w:t>
      </w:r>
      <w:r>
        <w:rPr>
          <w:rFonts w:hint="eastAsia"/>
          <w:bCs/>
          <w:color w:val="000000"/>
          <w:sz w:val="21"/>
          <w:szCs w:val="21"/>
          <w:highlight w:val="none"/>
          <w:lang w:val="en-US" w:eastAsia="zh-CN"/>
        </w:rPr>
        <w:t>简称“招标人”</w:t>
      </w:r>
      <w:r>
        <w:rPr>
          <w:rFonts w:hint="eastAsia"/>
          <w:bCs/>
          <w:color w:val="000000"/>
          <w:highlight w:val="none"/>
          <w:lang w:eastAsia="zh-CN"/>
        </w:rPr>
        <w:t>）</w:t>
      </w:r>
      <w:r>
        <w:rPr>
          <w:rFonts w:ascii="Times New Roman" w:hAnsi="Times New Roman" w:cs="Times New Roman"/>
          <w:bCs/>
          <w:color w:val="000000"/>
          <w:sz w:val="21"/>
          <w:szCs w:val="21"/>
          <w:highlight w:val="none"/>
        </w:rPr>
        <w:t>现对</w:t>
      </w:r>
      <w:r>
        <w:rPr>
          <w:rFonts w:hint="eastAsia" w:ascii="Times New Roman" w:hAnsi="Times New Roman" w:cs="Times New Roman"/>
          <w:bCs/>
          <w:color w:val="000000"/>
          <w:sz w:val="21"/>
          <w:szCs w:val="21"/>
          <w:highlight w:val="none"/>
          <w:u w:val="single"/>
          <w:lang w:val="en-US" w:eastAsia="zh-CN"/>
        </w:rPr>
        <w:t>报废电梯资产处置项目</w:t>
      </w:r>
      <w:r>
        <w:rPr>
          <w:rFonts w:ascii="Times New Roman" w:hAnsi="Times New Roman" w:cs="Times New Roman"/>
          <w:bCs/>
          <w:color w:val="000000"/>
          <w:sz w:val="21"/>
          <w:szCs w:val="21"/>
          <w:highlight w:val="none"/>
          <w:u w:val="single"/>
        </w:rPr>
        <w:t xml:space="preserve"> </w:t>
      </w:r>
      <w:r>
        <w:rPr>
          <w:rFonts w:ascii="Times New Roman" w:hAnsi="Times New Roman" w:cs="Times New Roman"/>
          <w:bCs/>
          <w:color w:val="000000"/>
          <w:sz w:val="21"/>
          <w:szCs w:val="21"/>
          <w:highlight w:val="none"/>
        </w:rPr>
        <w:t>进行竞价，欢迎具备条件的投标人参加投标。</w:t>
      </w:r>
    </w:p>
    <w:p w14:paraId="31EA33E5">
      <w:pPr>
        <w:spacing w:line="360" w:lineRule="auto"/>
        <w:ind w:firstLine="437"/>
        <w:outlineLvl w:val="1"/>
        <w:rPr>
          <w:rFonts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highlight w:val="none"/>
        </w:rPr>
        <w:t>一、项目名称及内容</w:t>
      </w:r>
      <w:bookmarkEnd w:id="3"/>
    </w:p>
    <w:p w14:paraId="62D5449F">
      <w:pPr>
        <w:spacing w:line="360" w:lineRule="auto"/>
        <w:ind w:firstLine="420" w:firstLineChars="200"/>
        <w:rPr>
          <w:rFonts w:hint="eastAsia" w:asciiTheme="minorEastAsia" w:hAnsiTheme="minorEastAsia" w:eastAsiaTheme="minorEastAsia" w:cstheme="minorEastAsia"/>
          <w:sz w:val="21"/>
          <w:szCs w:val="21"/>
          <w:highlight w:val="none"/>
          <w:u w:val="single"/>
          <w:lang w:eastAsia="zh-CN"/>
        </w:rPr>
      </w:pPr>
      <w:r>
        <w:rPr>
          <w:rFonts w:hint="eastAsia" w:asciiTheme="minorEastAsia" w:hAnsiTheme="minorEastAsia" w:eastAsiaTheme="minorEastAsia" w:cstheme="minorEastAsia"/>
          <w:sz w:val="21"/>
          <w:szCs w:val="21"/>
          <w:highlight w:val="none"/>
        </w:rPr>
        <w:t>1.项目编号：</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ajorEastAsia" w:hAnsiTheme="majorEastAsia" w:eastAsiaTheme="majorEastAsia" w:cstheme="majorEastAsia"/>
          <w:b/>
          <w:bCs w:val="0"/>
          <w:sz w:val="21"/>
          <w:szCs w:val="21"/>
          <w:highlight w:val="none"/>
          <w:u w:val="single"/>
          <w:lang w:eastAsia="zh-CN"/>
        </w:rPr>
        <w:t>2025HHST009号</w:t>
      </w:r>
    </w:p>
    <w:p w14:paraId="0F1420AF">
      <w:pPr>
        <w:spacing w:line="360" w:lineRule="auto"/>
        <w:ind w:firstLine="420" w:firstLineChars="200"/>
        <w:rPr>
          <w:rFonts w:hint="eastAsia" w:asciiTheme="minorEastAsia" w:hAnsiTheme="minorEastAsia" w:eastAsiaTheme="minorEastAsia" w:cstheme="minorEastAsia"/>
          <w:bCs/>
          <w:color w:val="000000"/>
          <w:sz w:val="21"/>
          <w:szCs w:val="21"/>
          <w:highlight w:val="none"/>
          <w:u w:val="single"/>
        </w:rPr>
      </w:pPr>
      <w:r>
        <w:rPr>
          <w:rFonts w:hint="eastAsia" w:asciiTheme="minorEastAsia" w:hAnsiTheme="minorEastAsia" w:eastAsiaTheme="minorEastAsia" w:cstheme="minorEastAsia"/>
          <w:sz w:val="21"/>
          <w:szCs w:val="21"/>
          <w:highlight w:val="none"/>
        </w:rPr>
        <w:t>2.项目名称：</w:t>
      </w:r>
      <w:r>
        <w:rPr>
          <w:rFonts w:hint="eastAsia" w:asciiTheme="minorEastAsia" w:hAnsiTheme="minorEastAsia" w:eastAsiaTheme="minorEastAsia" w:cstheme="minorEastAsia"/>
          <w:bCs/>
          <w:color w:val="000000"/>
          <w:sz w:val="21"/>
          <w:szCs w:val="21"/>
          <w:highlight w:val="none"/>
          <w:u w:val="single"/>
          <w:lang w:val="en-US" w:eastAsia="zh-CN"/>
        </w:rPr>
        <w:t>报废电梯资产处置项目</w:t>
      </w:r>
      <w:r>
        <w:rPr>
          <w:rFonts w:hint="eastAsia" w:asciiTheme="minorEastAsia" w:hAnsiTheme="minorEastAsia" w:eastAsiaTheme="minorEastAsia" w:cstheme="minorEastAsia"/>
          <w:bCs/>
          <w:color w:val="000000"/>
          <w:sz w:val="21"/>
          <w:szCs w:val="21"/>
          <w:highlight w:val="none"/>
          <w:u w:val="single"/>
        </w:rPr>
        <w:t xml:space="preserve"> </w:t>
      </w:r>
    </w:p>
    <w:p w14:paraId="7BD75CB7">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3.项目地点：</w:t>
      </w:r>
      <w:r>
        <w:rPr>
          <w:rFonts w:hint="eastAsia" w:asciiTheme="minorEastAsia" w:hAnsiTheme="minorEastAsia" w:eastAsiaTheme="minorEastAsia" w:cstheme="minorEastAsia"/>
          <w:sz w:val="21"/>
          <w:szCs w:val="21"/>
          <w:highlight w:val="none"/>
          <w:u w:val="single"/>
          <w:lang w:eastAsia="zh-CN"/>
        </w:rPr>
        <w:t>巢湖市东庵森林公园</w:t>
      </w:r>
      <w:r>
        <w:rPr>
          <w:rFonts w:hint="eastAsia" w:asciiTheme="minorEastAsia" w:hAnsiTheme="minorEastAsia" w:eastAsiaTheme="minorEastAsia" w:cstheme="minorEastAsia"/>
          <w:bCs/>
          <w:color w:val="000000"/>
          <w:sz w:val="21"/>
          <w:szCs w:val="21"/>
          <w:highlight w:val="none"/>
          <w:u w:val="single"/>
        </w:rPr>
        <w:t xml:space="preserve">    </w:t>
      </w:r>
    </w:p>
    <w:p w14:paraId="1FF11758">
      <w:pPr>
        <w:autoSpaceDE w:val="0"/>
        <w:autoSpaceDN w:val="0"/>
        <w:adjustRightInd w:val="0"/>
        <w:spacing w:line="360" w:lineRule="auto"/>
        <w:ind w:firstLine="382" w:firstLineChars="182"/>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4.项目单位：</w:t>
      </w:r>
      <w:r>
        <w:rPr>
          <w:rFonts w:hint="eastAsia" w:asciiTheme="minorEastAsia" w:hAnsiTheme="minorEastAsia" w:eastAsiaTheme="minorEastAsia" w:cstheme="minorEastAsia"/>
          <w:sz w:val="21"/>
          <w:szCs w:val="21"/>
          <w:highlight w:val="none"/>
          <w:u w:val="single"/>
          <w:lang w:eastAsia="zh-CN"/>
        </w:rPr>
        <w:t>安徽环巢湖生态发展有限公司</w:t>
      </w:r>
    </w:p>
    <w:p w14:paraId="64503A46">
      <w:pPr>
        <w:spacing w:line="360" w:lineRule="auto"/>
        <w:ind w:firstLine="420" w:firstLineChars="200"/>
        <w:rPr>
          <w:rFonts w:hint="eastAsia" w:asciiTheme="minorEastAsia" w:hAnsiTheme="minorEastAsia" w:eastAsiaTheme="minorEastAsia" w:cstheme="minorEastAsia"/>
          <w:sz w:val="21"/>
          <w:szCs w:val="21"/>
          <w:highlight w:val="none"/>
          <w:u w:val="single"/>
          <w:lang w:eastAsia="zh-CN"/>
        </w:rPr>
      </w:pPr>
      <w:r>
        <w:rPr>
          <w:rFonts w:hint="eastAsia" w:asciiTheme="minorEastAsia" w:hAnsiTheme="minorEastAsia" w:eastAsiaTheme="minorEastAsia" w:cstheme="minorEastAsia"/>
          <w:sz w:val="21"/>
          <w:szCs w:val="21"/>
          <w:highlight w:val="none"/>
        </w:rPr>
        <w:t>5.招标范围：</w:t>
      </w:r>
      <w:r>
        <w:rPr>
          <w:rFonts w:hint="eastAsia" w:asciiTheme="minorEastAsia" w:hAnsiTheme="minorEastAsia" w:eastAsiaTheme="minorEastAsia" w:cstheme="minorEastAsia"/>
          <w:sz w:val="21"/>
          <w:szCs w:val="21"/>
          <w:highlight w:val="none"/>
          <w:u w:val="single"/>
        </w:rPr>
        <w:t>报废电梯</w:t>
      </w:r>
      <w:r>
        <w:rPr>
          <w:rFonts w:hint="eastAsia" w:asciiTheme="minorEastAsia" w:hAnsiTheme="minorEastAsia" w:eastAsiaTheme="minorEastAsia" w:cstheme="minorEastAsia"/>
          <w:sz w:val="21"/>
          <w:szCs w:val="21"/>
          <w:highlight w:val="none"/>
          <w:u w:val="single"/>
          <w:lang w:eastAsia="zh-CN"/>
        </w:rPr>
        <w:t>进行转让</w:t>
      </w:r>
      <w:r>
        <w:rPr>
          <w:rFonts w:hint="eastAsia" w:asciiTheme="minorEastAsia" w:hAnsiTheme="minorEastAsia" w:eastAsiaTheme="minorEastAsia" w:cstheme="minorEastAsia"/>
          <w:sz w:val="21"/>
          <w:szCs w:val="21"/>
          <w:highlight w:val="none"/>
          <w:u w:val="single"/>
        </w:rPr>
        <w:t>处置</w:t>
      </w:r>
      <w:r>
        <w:rPr>
          <w:rFonts w:hint="eastAsia" w:asciiTheme="minorEastAsia" w:hAnsiTheme="minorEastAsia" w:eastAsiaTheme="minorEastAsia" w:cstheme="minorEastAsia"/>
          <w:sz w:val="21"/>
          <w:szCs w:val="21"/>
          <w:highlight w:val="none"/>
          <w:u w:val="single"/>
          <w:lang w:eastAsia="zh-CN"/>
        </w:rPr>
        <w:t>，具体内容需现场勘查</w:t>
      </w:r>
    </w:p>
    <w:p w14:paraId="79EDEBFD">
      <w:pPr>
        <w:autoSpaceDE w:val="0"/>
        <w:autoSpaceDN w:val="0"/>
        <w:adjustRightInd w:val="0"/>
        <w:spacing w:line="360" w:lineRule="auto"/>
        <w:ind w:firstLine="420" w:firstLineChars="200"/>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6.资金来源：</w:t>
      </w:r>
      <w:r>
        <w:rPr>
          <w:rFonts w:hint="eastAsia" w:asciiTheme="minorEastAsia" w:hAnsiTheme="minorEastAsia" w:eastAsiaTheme="minorEastAsia" w:cstheme="minorEastAsia"/>
          <w:bCs/>
          <w:color w:val="000000"/>
          <w:sz w:val="21"/>
          <w:szCs w:val="21"/>
          <w:highlight w:val="none"/>
          <w:u w:val="single"/>
          <w:lang w:val="en-US" w:eastAsia="zh-CN"/>
        </w:rPr>
        <w:t>自筹</w:t>
      </w:r>
    </w:p>
    <w:p w14:paraId="1B863893">
      <w:pPr>
        <w:spacing w:line="360" w:lineRule="auto"/>
        <w:ind w:firstLine="435"/>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7.项目预算：</w:t>
      </w:r>
      <w:r>
        <w:rPr>
          <w:rFonts w:hint="eastAsia" w:asciiTheme="minorEastAsia" w:hAnsiTheme="minorEastAsia" w:eastAsiaTheme="minorEastAsia" w:cstheme="minorEastAsia"/>
          <w:sz w:val="21"/>
          <w:szCs w:val="21"/>
          <w:highlight w:val="none"/>
          <w:u w:val="single"/>
          <w:lang w:val="en-US" w:eastAsia="zh-CN"/>
        </w:rPr>
        <w:t xml:space="preserve">  3200元</w:t>
      </w:r>
      <w:r>
        <w:rPr>
          <w:rFonts w:hint="eastAsia" w:asciiTheme="minorEastAsia" w:hAnsiTheme="minorEastAsia" w:eastAsiaTheme="minorEastAsia" w:cstheme="minorEastAsia"/>
          <w:sz w:val="21"/>
          <w:szCs w:val="21"/>
          <w:highlight w:val="none"/>
          <w:u w:val="single"/>
        </w:rPr>
        <w:t xml:space="preserve">   </w:t>
      </w:r>
    </w:p>
    <w:p w14:paraId="2B342CAF">
      <w:pPr>
        <w:pStyle w:val="69"/>
        <w:widowControl w:val="0"/>
        <w:numPr>
          <w:ilvl w:val="0"/>
          <w:numId w:val="0"/>
        </w:numPr>
        <w:spacing w:before="0" w:beforeAutospacing="0" w:after="0" w:afterAutospacing="0" w:line="360" w:lineRule="auto"/>
        <w:ind w:firstLine="420" w:firstLineChars="200"/>
        <w:jc w:val="both"/>
        <w:rPr>
          <w:rFonts w:hint="eastAsia" w:asciiTheme="minorEastAsia" w:hAnsiTheme="minorEastAsia" w:eastAsiaTheme="minorEastAsia" w:cstheme="minorEastAsia"/>
          <w:sz w:val="20"/>
          <w:szCs w:val="20"/>
          <w:highlight w:val="none"/>
          <w:u w:val="single"/>
        </w:rPr>
      </w:pPr>
      <w:r>
        <w:rPr>
          <w:rFonts w:hint="eastAsia" w:asciiTheme="minorEastAsia" w:hAnsiTheme="minorEastAsia" w:eastAsiaTheme="minorEastAsia" w:cstheme="minorEastAsia"/>
          <w:b w:val="0"/>
          <w:bCs w:val="0"/>
          <w:sz w:val="21"/>
          <w:szCs w:val="21"/>
          <w:highlight w:val="none"/>
        </w:rPr>
        <w:t>8.项目类别：</w:t>
      </w:r>
      <w:r>
        <w:rPr>
          <w:rFonts w:hint="eastAsia" w:asciiTheme="minorEastAsia" w:hAnsiTheme="minorEastAsia" w:eastAsiaTheme="minorEastAsia" w:cstheme="minorEastAsia"/>
          <w:b w:val="0"/>
          <w:bCs w:val="0"/>
          <w:sz w:val="21"/>
          <w:szCs w:val="21"/>
          <w:highlight w:val="none"/>
          <w:u w:val="single"/>
        </w:rPr>
        <w:t xml:space="preserve">  </w:t>
      </w:r>
      <w:r>
        <w:rPr>
          <w:rFonts w:hint="eastAsia" w:asciiTheme="minorEastAsia" w:hAnsiTheme="minorEastAsia" w:eastAsiaTheme="minorEastAsia" w:cstheme="minorEastAsia"/>
          <w:b w:val="0"/>
          <w:bCs w:val="0"/>
          <w:sz w:val="21"/>
          <w:szCs w:val="21"/>
          <w:highlight w:val="none"/>
          <w:u w:val="single"/>
          <w:lang w:eastAsia="zh-CN"/>
        </w:rPr>
        <w:t>货物</w:t>
      </w:r>
      <w:r>
        <w:rPr>
          <w:rFonts w:hint="eastAsia" w:asciiTheme="minorEastAsia" w:hAnsiTheme="minorEastAsia" w:eastAsiaTheme="minorEastAsia" w:cstheme="minorEastAsia"/>
          <w:b w:val="0"/>
          <w:bCs w:val="0"/>
          <w:sz w:val="21"/>
          <w:szCs w:val="21"/>
          <w:highlight w:val="none"/>
          <w:u w:val="single"/>
        </w:rPr>
        <w:t xml:space="preserve">类  </w:t>
      </w:r>
      <w:r>
        <w:rPr>
          <w:rFonts w:hint="eastAsia" w:asciiTheme="minorEastAsia" w:hAnsiTheme="minorEastAsia" w:eastAsiaTheme="minorEastAsia" w:cstheme="minorEastAsia"/>
          <w:b w:val="0"/>
          <w:bCs w:val="0"/>
          <w:sz w:val="21"/>
          <w:szCs w:val="21"/>
          <w:highlight w:val="none"/>
        </w:rPr>
        <w:t>共分</w:t>
      </w:r>
      <w:r>
        <w:rPr>
          <w:rFonts w:hint="eastAsia" w:asciiTheme="minorEastAsia" w:hAnsiTheme="minorEastAsia" w:eastAsiaTheme="minorEastAsia" w:cstheme="minorEastAsia"/>
          <w:b w:val="0"/>
          <w:bCs w:val="0"/>
          <w:sz w:val="21"/>
          <w:szCs w:val="21"/>
          <w:highlight w:val="none"/>
          <w:u w:val="single"/>
          <w:lang w:val="en-US" w:eastAsia="zh-CN"/>
        </w:rPr>
        <w:t>1</w:t>
      </w:r>
      <w:r>
        <w:rPr>
          <w:rFonts w:hint="eastAsia" w:asciiTheme="minorEastAsia" w:hAnsiTheme="minorEastAsia" w:eastAsiaTheme="minorEastAsia" w:cstheme="minorEastAsia"/>
          <w:b w:val="0"/>
          <w:bCs w:val="0"/>
          <w:sz w:val="21"/>
          <w:szCs w:val="21"/>
          <w:highlight w:val="none"/>
        </w:rPr>
        <w:t>个</w:t>
      </w:r>
      <w:r>
        <w:rPr>
          <w:rFonts w:hint="eastAsia" w:asciiTheme="minorEastAsia" w:hAnsiTheme="minorEastAsia" w:eastAsiaTheme="minorEastAsia" w:cstheme="minorEastAsia"/>
          <w:b w:val="0"/>
          <w:bCs w:val="0"/>
          <w:sz w:val="21"/>
          <w:szCs w:val="21"/>
          <w:highlight w:val="none"/>
          <w:lang w:val="en-US" w:eastAsia="zh-CN"/>
        </w:rPr>
        <w:t>标段</w:t>
      </w:r>
      <w:r>
        <w:rPr>
          <w:rFonts w:hint="eastAsia" w:asciiTheme="minorEastAsia" w:hAnsiTheme="minorEastAsia" w:eastAsiaTheme="minorEastAsia" w:cstheme="minorEastAsia"/>
          <w:b w:val="0"/>
          <w:bCs w:val="0"/>
          <w:sz w:val="21"/>
          <w:szCs w:val="21"/>
          <w:highlight w:val="none"/>
          <w:lang w:eastAsia="zh-CN"/>
        </w:rPr>
        <w:t>。</w:t>
      </w:r>
      <w:r>
        <w:rPr>
          <w:rFonts w:hint="eastAsia" w:asciiTheme="minorEastAsia" w:hAnsiTheme="minorEastAsia" w:eastAsiaTheme="minorEastAsia" w:cstheme="minorEastAsia"/>
          <w:b w:val="0"/>
          <w:bCs w:val="0"/>
          <w:kern w:val="2"/>
          <w:sz w:val="21"/>
          <w:szCs w:val="21"/>
          <w:highlight w:val="none"/>
          <w:lang w:val="en-US" w:eastAsia="zh-CN" w:bidi="ar-SA"/>
        </w:rPr>
        <w:t>投标人可选择其中任意一个标段或多个标段进行投标。</w:t>
      </w:r>
      <w:r>
        <w:rPr>
          <w:rFonts w:hint="eastAsia" w:asciiTheme="minorEastAsia" w:hAnsiTheme="minorEastAsia" w:eastAsiaTheme="minorEastAsia" w:cstheme="minorEastAsia"/>
          <w:b w:val="0"/>
          <w:bCs w:val="0"/>
          <w:kern w:val="2"/>
          <w:sz w:val="22"/>
          <w:szCs w:val="22"/>
          <w:highlight w:val="none"/>
          <w:lang w:val="en-US" w:eastAsia="zh-CN" w:bidi="ar-SA"/>
        </w:rPr>
        <w:t>项目报价最高价</w:t>
      </w:r>
      <w:r>
        <w:rPr>
          <w:rFonts w:hint="eastAsia" w:asciiTheme="minorEastAsia" w:hAnsiTheme="minorEastAsia" w:eastAsiaTheme="minorEastAsia" w:cstheme="minorEastAsia"/>
          <w:b w:val="0"/>
          <w:bCs w:val="0"/>
          <w:color w:val="000000" w:themeColor="text1"/>
          <w:sz w:val="22"/>
          <w:szCs w:val="22"/>
          <w:highlight w:val="none"/>
          <w:lang w:val="en-US" w:eastAsia="zh-CN"/>
          <w14:textFill>
            <w14:solidFill>
              <w14:schemeClr w14:val="tx1"/>
            </w14:solidFill>
          </w14:textFill>
        </w:rPr>
        <w:t>为最终中标人。</w:t>
      </w:r>
    </w:p>
    <w:p w14:paraId="377F3C3E">
      <w:pPr>
        <w:autoSpaceDE w:val="0"/>
        <w:autoSpaceDN w:val="0"/>
        <w:adjustRightInd w:val="0"/>
        <w:spacing w:line="360" w:lineRule="auto"/>
        <w:ind w:firstLine="382" w:firstLineChars="182"/>
        <w:jc w:val="left"/>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lang w:val="en-US" w:eastAsia="zh-CN"/>
        </w:rPr>
        <w:t>9.本项目采用一次报价形式。</w:t>
      </w:r>
    </w:p>
    <w:p w14:paraId="714E3EAF">
      <w:pPr>
        <w:spacing w:line="360" w:lineRule="auto"/>
        <w:ind w:firstLine="437"/>
        <w:outlineLvl w:val="1"/>
        <w:rPr>
          <w:rFonts w:asciiTheme="majorEastAsia" w:hAnsiTheme="majorEastAsia" w:eastAsiaTheme="majorEastAsia" w:cstheme="majorEastAsia"/>
          <w:b/>
          <w:bCs/>
          <w:sz w:val="24"/>
          <w:szCs w:val="24"/>
          <w:highlight w:val="none"/>
        </w:rPr>
      </w:pPr>
      <w:bookmarkStart w:id="4" w:name="_Toc9951"/>
      <w:r>
        <w:rPr>
          <w:rFonts w:hint="eastAsia" w:asciiTheme="majorEastAsia" w:hAnsiTheme="majorEastAsia" w:eastAsiaTheme="majorEastAsia" w:cstheme="majorEastAsia"/>
          <w:b/>
          <w:bCs/>
          <w:sz w:val="24"/>
          <w:szCs w:val="24"/>
          <w:highlight w:val="none"/>
        </w:rPr>
        <w:t>二、投标人资格要求</w:t>
      </w:r>
      <w:bookmarkEnd w:id="4"/>
      <w:r>
        <w:rPr>
          <w:rFonts w:hint="eastAsia" w:asciiTheme="majorEastAsia" w:hAnsiTheme="majorEastAsia" w:eastAsiaTheme="majorEastAsia" w:cstheme="majorEastAsia"/>
          <w:b/>
          <w:bCs/>
          <w:sz w:val="24"/>
          <w:szCs w:val="24"/>
          <w:highlight w:val="none"/>
        </w:rPr>
        <w:t xml:space="preserve"> </w:t>
      </w:r>
    </w:p>
    <w:p w14:paraId="78D8CE98">
      <w:pPr>
        <w:spacing w:line="360" w:lineRule="auto"/>
        <w:ind w:firstLine="420" w:firstLineChars="200"/>
        <w:rPr>
          <w:rFonts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1.投标人具有独立承担民事责任的能力；</w:t>
      </w:r>
    </w:p>
    <w:p w14:paraId="593C361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本项目不接受联合体投标。</w:t>
      </w:r>
    </w:p>
    <w:p w14:paraId="28E2A89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3.投标人不得存在的不良信用记录情形：近两年被列入合肥文旅博览集团有限公司信用评价体系黑名单。</w:t>
      </w:r>
    </w:p>
    <w:p w14:paraId="14C7131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投标人须在本公告期截止前现场踏勘转让标的，自行了解标的权属关系和可能涉及的相关法律法规及政策规定，自行承担因政策变化带来的一切后果及责任。并于转让价款全部付清之日起</w:t>
      </w: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日内将转让标的全部清运出场</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35E6A3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勘查现场:</w:t>
      </w:r>
      <w:r>
        <w:rPr>
          <w:rFonts w:hint="eastAsia" w:ascii="宋体" w:hAnsi="宋体" w:eastAsia="宋体" w:cs="宋体"/>
          <w:b w:val="0"/>
          <w:bCs w:val="0"/>
          <w:color w:val="000000" w:themeColor="text1"/>
          <w:sz w:val="21"/>
          <w:szCs w:val="21"/>
          <w:highlight w:val="none"/>
          <w14:textFill>
            <w14:solidFill>
              <w14:schemeClr w14:val="tx1"/>
            </w14:solidFill>
          </w14:textFill>
        </w:rPr>
        <w:t>供应商自行勘查，以获取报价和签署合同所需的资料。勘查现场所发生的的费用由供应商自己承担</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p>
    <w:p w14:paraId="5583578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中标人须遵守国家、省、市相关再生资源利用方面的法律、法规和政策规定，否则由此引起的一切责任均由</w:t>
      </w:r>
      <w:r>
        <w:rPr>
          <w:rFonts w:hint="eastAsia"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承担。如在对转让标的拆卸、搬运或残余物处置过程中造成人身伤亡、财产损失的，由此产生的一切经济赔偿责任和法律后果均由中标人自行承担。</w:t>
      </w:r>
    </w:p>
    <w:p w14:paraId="40BF2F5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7.本次转让的标的资产均已报废，无使用价值。委托方不提供任何质量方面的担保或保证。中标人在处置过程中，产生的搬迁费用、运费、劳务费、质量、安全和环保等问题，委托方不承担任何责任，由此产生的一切责任及后果由中标人承担。</w:t>
      </w:r>
    </w:p>
    <w:p w14:paraId="2679AD1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7.上述资产转让上级主管单位批准同意处置，北京天健兴业资产评估有限公司出具了天兴评报字(2025)第1747号《资产评估报告》，资产评估总价值为人民币3200元（含税），资产评估结果已经有权部门备案。意向中标人应在本公告期截止前现场踏勘转让标的，自行了解标的权属关系和可能涉及的相关法律法规及政策规定，自行承担因政策变化带来的一切后果及责任。凡登记的意向受让方都视同已实地踏勘转让标的，确认了标的范围、数量、重量、体积、面积等，并认可转让资产现状及转让要求，自愿承担因上述原因导致的一切后果和法律责任。</w:t>
      </w:r>
    </w:p>
    <w:p w14:paraId="405FCDE6">
      <w:pPr>
        <w:spacing w:line="360" w:lineRule="auto"/>
        <w:ind w:firstLine="437"/>
        <w:outlineLvl w:val="1"/>
        <w:rPr>
          <w:rFonts w:asciiTheme="majorEastAsia" w:hAnsiTheme="majorEastAsia" w:eastAsiaTheme="majorEastAsia" w:cstheme="majorEastAsia"/>
          <w:b/>
          <w:bCs/>
          <w:sz w:val="24"/>
          <w:szCs w:val="24"/>
          <w:highlight w:val="none"/>
        </w:rPr>
      </w:pPr>
      <w:bookmarkStart w:id="5" w:name="_Toc31111"/>
      <w:r>
        <w:rPr>
          <w:rFonts w:asciiTheme="majorEastAsia" w:hAnsiTheme="majorEastAsia" w:eastAsiaTheme="majorEastAsia" w:cstheme="majorEastAsia"/>
          <w:b/>
          <w:bCs/>
          <w:sz w:val="24"/>
          <w:szCs w:val="24"/>
          <w:highlight w:val="none"/>
        </w:rPr>
        <w:t>三、</w:t>
      </w:r>
      <w:r>
        <w:rPr>
          <w:rFonts w:hint="eastAsia" w:asciiTheme="majorEastAsia" w:hAnsiTheme="majorEastAsia" w:eastAsiaTheme="majorEastAsia" w:cstheme="majorEastAsia"/>
          <w:b/>
          <w:bCs/>
          <w:sz w:val="24"/>
          <w:szCs w:val="24"/>
          <w:highlight w:val="none"/>
        </w:rPr>
        <w:t>竞价</w:t>
      </w:r>
      <w:r>
        <w:rPr>
          <w:rFonts w:asciiTheme="majorEastAsia" w:hAnsiTheme="majorEastAsia" w:eastAsiaTheme="majorEastAsia" w:cstheme="majorEastAsia"/>
          <w:b/>
          <w:bCs/>
          <w:sz w:val="24"/>
          <w:szCs w:val="24"/>
          <w:highlight w:val="none"/>
        </w:rPr>
        <w:t>文件的获取</w:t>
      </w:r>
      <w:bookmarkEnd w:id="5"/>
    </w:p>
    <w:p w14:paraId="3402567A">
      <w:pPr>
        <w:keepNext w:val="0"/>
        <w:keepLines w:val="0"/>
        <w:pageBreakBefore w:val="0"/>
        <w:widowControl/>
        <w:kinsoku/>
        <w:wordWrap/>
        <w:overflowPunct/>
        <w:topLinePunct w:val="0"/>
        <w:autoSpaceDE/>
        <w:autoSpaceDN/>
        <w:bidi w:val="0"/>
        <w:adjustRightInd/>
        <w:snapToGrid/>
        <w:spacing w:line="420" w:lineRule="exact"/>
        <w:ind w:firstLine="420" w:firstLineChars="200"/>
        <w:jc w:val="left"/>
        <w:textAlignment w:val="auto"/>
        <w:rPr>
          <w:rFonts w:ascii="Times New Roman" w:hAnsi="Times New Roman" w:cs="Times New Roman"/>
          <w:bCs/>
          <w:snapToGrid w:val="0"/>
          <w:color w:val="000000"/>
          <w:sz w:val="16"/>
          <w:szCs w:val="16"/>
          <w:highlight w:val="none"/>
        </w:rPr>
      </w:pPr>
      <w:bookmarkStart w:id="6" w:name="_Toc21243"/>
      <w:r>
        <w:rPr>
          <w:rFonts w:ascii="Times New Roman" w:hAnsi="Times New Roman" w:cs="Times New Roman" w:eastAsiaTheme="majorEastAsia"/>
          <w:sz w:val="21"/>
          <w:szCs w:val="21"/>
          <w:highlight w:val="none"/>
        </w:rPr>
        <w:t>1.</w:t>
      </w:r>
      <w:r>
        <w:rPr>
          <w:rFonts w:hint="eastAsia" w:ascii="Times New Roman" w:hAnsi="Times New Roman" w:cs="Times New Roman" w:eastAsiaTheme="majorEastAsia"/>
          <w:sz w:val="21"/>
          <w:szCs w:val="21"/>
          <w:highlight w:val="none"/>
          <w:lang w:val="en-US" w:eastAsia="zh-CN"/>
        </w:rPr>
        <w:t>报名</w:t>
      </w:r>
      <w:r>
        <w:rPr>
          <w:rFonts w:ascii="Times New Roman" w:hAnsi="Times New Roman" w:cs="Times New Roman" w:eastAsiaTheme="majorEastAsia"/>
          <w:sz w:val="21"/>
          <w:szCs w:val="21"/>
          <w:highlight w:val="none"/>
        </w:rPr>
        <w:t>时间：</w:t>
      </w:r>
      <w:r>
        <w:rPr>
          <w:rFonts w:ascii="Times New Roman" w:hAnsi="Times New Roman" w:cs="Times New Roman"/>
          <w:bCs/>
          <w:snapToGrid w:val="0"/>
          <w:sz w:val="21"/>
          <w:szCs w:val="22"/>
          <w:highlight w:val="none"/>
          <w:u w:val="single"/>
        </w:rPr>
        <w:t xml:space="preserve"> </w:t>
      </w:r>
      <w:r>
        <w:rPr>
          <w:rFonts w:hint="eastAsia" w:ascii="Times New Roman" w:hAnsi="Times New Roman" w:cs="Times New Roman"/>
          <w:bCs/>
          <w:snapToGrid w:val="0"/>
          <w:sz w:val="21"/>
          <w:szCs w:val="22"/>
          <w:highlight w:val="none"/>
          <w:u w:val="single"/>
          <w:lang w:val="en-US" w:eastAsia="zh-CN"/>
        </w:rPr>
        <w:t>2025</w:t>
      </w:r>
      <w:r>
        <w:rPr>
          <w:rFonts w:ascii="Times New Roman" w:hAnsi="Times New Roman" w:cs="Times New Roman"/>
          <w:bCs/>
          <w:snapToGrid w:val="0"/>
          <w:sz w:val="21"/>
          <w:szCs w:val="22"/>
          <w:highlight w:val="none"/>
          <w:u w:val="single"/>
        </w:rPr>
        <w:t xml:space="preserve">  </w:t>
      </w:r>
      <w:r>
        <w:rPr>
          <w:rFonts w:ascii="Times New Roman" w:hAnsi="Times New Roman" w:cs="Times New Roman"/>
          <w:bCs/>
          <w:snapToGrid w:val="0"/>
          <w:color w:val="000000"/>
          <w:sz w:val="21"/>
          <w:szCs w:val="21"/>
          <w:highlight w:val="none"/>
        </w:rPr>
        <w:t>年</w:t>
      </w:r>
      <w:r>
        <w:rPr>
          <w:rFonts w:hint="eastAsia" w:ascii="Times New Roman" w:hAnsi="Times New Roman" w:cs="Times New Roman"/>
          <w:bCs/>
          <w:snapToGrid w:val="0"/>
          <w:color w:val="000000"/>
          <w:sz w:val="21"/>
          <w:szCs w:val="21"/>
          <w:highlight w:val="none"/>
          <w:u w:val="single"/>
          <w:lang w:val="en-US" w:eastAsia="zh-CN"/>
        </w:rPr>
        <w:t>1</w:t>
      </w:r>
      <w:r>
        <w:rPr>
          <w:rFonts w:hint="eastAsia" w:ascii="Times New Roman" w:hAnsi="Times New Roman" w:cs="Times New Roman"/>
          <w:bCs/>
          <w:snapToGrid w:val="0"/>
          <w:sz w:val="21"/>
          <w:szCs w:val="22"/>
          <w:highlight w:val="none"/>
          <w:u w:val="single"/>
          <w:lang w:val="en-US" w:eastAsia="zh-CN"/>
        </w:rPr>
        <w:t>2</w:t>
      </w:r>
      <w:r>
        <w:rPr>
          <w:rFonts w:ascii="Times New Roman" w:hAnsi="Times New Roman" w:cs="Times New Roman"/>
          <w:bCs/>
          <w:snapToGrid w:val="0"/>
          <w:sz w:val="21"/>
          <w:szCs w:val="22"/>
          <w:highlight w:val="none"/>
          <w:u w:val="single"/>
        </w:rPr>
        <w:t xml:space="preserve"> </w:t>
      </w:r>
      <w:r>
        <w:rPr>
          <w:rFonts w:ascii="Times New Roman" w:hAnsi="Times New Roman" w:cs="Times New Roman"/>
          <w:bCs/>
          <w:snapToGrid w:val="0"/>
          <w:color w:val="000000"/>
          <w:sz w:val="21"/>
          <w:szCs w:val="21"/>
          <w:highlight w:val="none"/>
        </w:rPr>
        <w:t>月</w:t>
      </w:r>
      <w:r>
        <w:rPr>
          <w:rFonts w:hint="eastAsia" w:ascii="Times New Roman" w:hAnsi="Times New Roman" w:cs="Times New Roman"/>
          <w:bCs/>
          <w:snapToGrid w:val="0"/>
          <w:sz w:val="21"/>
          <w:szCs w:val="22"/>
          <w:highlight w:val="none"/>
          <w:u w:val="single"/>
          <w:lang w:val="en-US" w:eastAsia="zh-CN"/>
        </w:rPr>
        <w:t xml:space="preserve"> 23 </w:t>
      </w:r>
      <w:r>
        <w:rPr>
          <w:rFonts w:ascii="Times New Roman" w:hAnsi="Times New Roman" w:cs="Times New Roman"/>
          <w:bCs/>
          <w:snapToGrid w:val="0"/>
          <w:color w:val="000000"/>
          <w:sz w:val="21"/>
          <w:szCs w:val="21"/>
          <w:highlight w:val="none"/>
        </w:rPr>
        <w:t>日至</w:t>
      </w:r>
      <w:r>
        <w:rPr>
          <w:rFonts w:ascii="Times New Roman" w:hAnsi="Times New Roman" w:cs="Times New Roman"/>
          <w:bCs/>
          <w:snapToGrid w:val="0"/>
          <w:sz w:val="21"/>
          <w:szCs w:val="22"/>
          <w:highlight w:val="none"/>
          <w:u w:val="single"/>
        </w:rPr>
        <w:t xml:space="preserve"> </w:t>
      </w:r>
      <w:r>
        <w:rPr>
          <w:rFonts w:hint="eastAsia" w:ascii="Times New Roman" w:hAnsi="Times New Roman" w:cs="Times New Roman"/>
          <w:bCs/>
          <w:snapToGrid w:val="0"/>
          <w:sz w:val="21"/>
          <w:szCs w:val="22"/>
          <w:highlight w:val="none"/>
          <w:u w:val="single"/>
          <w:lang w:val="en-US" w:eastAsia="zh-CN"/>
        </w:rPr>
        <w:t>2025</w:t>
      </w:r>
      <w:r>
        <w:rPr>
          <w:rFonts w:ascii="Times New Roman" w:hAnsi="Times New Roman" w:cs="Times New Roman"/>
          <w:bCs/>
          <w:snapToGrid w:val="0"/>
          <w:sz w:val="21"/>
          <w:szCs w:val="22"/>
          <w:highlight w:val="none"/>
          <w:u w:val="single"/>
        </w:rPr>
        <w:t xml:space="preserve">  </w:t>
      </w:r>
      <w:r>
        <w:rPr>
          <w:rFonts w:ascii="Times New Roman" w:hAnsi="Times New Roman" w:cs="Times New Roman"/>
          <w:bCs/>
          <w:snapToGrid w:val="0"/>
          <w:color w:val="000000"/>
          <w:sz w:val="21"/>
          <w:szCs w:val="21"/>
          <w:highlight w:val="none"/>
        </w:rPr>
        <w:t>年</w:t>
      </w:r>
      <w:r>
        <w:rPr>
          <w:rFonts w:ascii="Times New Roman" w:hAnsi="Times New Roman" w:cs="Times New Roman"/>
          <w:bCs/>
          <w:snapToGrid w:val="0"/>
          <w:sz w:val="21"/>
          <w:szCs w:val="22"/>
          <w:highlight w:val="none"/>
          <w:u w:val="single"/>
        </w:rPr>
        <w:t xml:space="preserve"> </w:t>
      </w:r>
      <w:r>
        <w:rPr>
          <w:rFonts w:hint="eastAsia" w:ascii="Times New Roman" w:hAnsi="Times New Roman" w:cs="Times New Roman"/>
          <w:bCs/>
          <w:snapToGrid w:val="0"/>
          <w:sz w:val="21"/>
          <w:szCs w:val="22"/>
          <w:highlight w:val="none"/>
          <w:u w:val="single"/>
          <w:lang w:val="en-US" w:eastAsia="zh-CN"/>
        </w:rPr>
        <w:t>12</w:t>
      </w:r>
      <w:r>
        <w:rPr>
          <w:rFonts w:ascii="Times New Roman" w:hAnsi="Times New Roman" w:cs="Times New Roman"/>
          <w:bCs/>
          <w:snapToGrid w:val="0"/>
          <w:sz w:val="21"/>
          <w:szCs w:val="22"/>
          <w:highlight w:val="none"/>
          <w:u w:val="single"/>
        </w:rPr>
        <w:t xml:space="preserve"> </w:t>
      </w:r>
      <w:r>
        <w:rPr>
          <w:rFonts w:ascii="Times New Roman" w:hAnsi="Times New Roman" w:cs="Times New Roman"/>
          <w:bCs/>
          <w:snapToGrid w:val="0"/>
          <w:color w:val="000000"/>
          <w:sz w:val="21"/>
          <w:szCs w:val="21"/>
          <w:highlight w:val="none"/>
        </w:rPr>
        <w:t>月</w:t>
      </w:r>
      <w:r>
        <w:rPr>
          <w:rFonts w:hint="eastAsia" w:ascii="Times New Roman" w:hAnsi="Times New Roman" w:cs="Times New Roman"/>
          <w:bCs/>
          <w:snapToGrid w:val="0"/>
          <w:color w:val="000000"/>
          <w:sz w:val="21"/>
          <w:szCs w:val="21"/>
          <w:highlight w:val="none"/>
          <w:u w:val="single"/>
          <w:lang w:val="en-US" w:eastAsia="zh-CN"/>
        </w:rPr>
        <w:t xml:space="preserve">29 </w:t>
      </w:r>
      <w:r>
        <w:rPr>
          <w:rFonts w:ascii="Times New Roman" w:hAnsi="Times New Roman" w:cs="Times New Roman"/>
          <w:bCs/>
          <w:snapToGrid w:val="0"/>
          <w:color w:val="000000"/>
          <w:sz w:val="21"/>
          <w:szCs w:val="21"/>
          <w:highlight w:val="none"/>
        </w:rPr>
        <w:t>日(北京时间)</w:t>
      </w:r>
    </w:p>
    <w:p w14:paraId="05F3D62E">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Times New Roman" w:hAnsi="Times New Roman" w:cs="Times New Roman" w:eastAsiaTheme="majorEastAsia"/>
          <w:sz w:val="21"/>
          <w:szCs w:val="21"/>
          <w:highlight w:val="none"/>
        </w:rPr>
      </w:pPr>
      <w:r>
        <w:rPr>
          <w:rFonts w:ascii="Times New Roman" w:hAnsi="Times New Roman" w:cs="Times New Roman" w:eastAsiaTheme="majorEastAsia"/>
          <w:sz w:val="21"/>
          <w:szCs w:val="21"/>
          <w:highlight w:val="none"/>
        </w:rPr>
        <w:t>2.</w:t>
      </w:r>
      <w:r>
        <w:rPr>
          <w:rFonts w:hint="eastAsia" w:ascii="Times New Roman" w:hAnsi="Times New Roman" w:cs="Times New Roman" w:eastAsiaTheme="majorEastAsia"/>
          <w:sz w:val="21"/>
          <w:szCs w:val="21"/>
          <w:highlight w:val="none"/>
          <w:lang w:val="en-US" w:eastAsia="zh-CN"/>
        </w:rPr>
        <w:t>竞价文件</w:t>
      </w:r>
      <w:r>
        <w:rPr>
          <w:rFonts w:ascii="Times New Roman" w:hAnsi="Times New Roman" w:cs="Times New Roman" w:eastAsiaTheme="majorEastAsia"/>
          <w:sz w:val="21"/>
          <w:szCs w:val="21"/>
          <w:highlight w:val="none"/>
        </w:rPr>
        <w:t>获取方式：投标人登录</w:t>
      </w:r>
      <w:r>
        <w:rPr>
          <w:rFonts w:hint="eastAsia" w:ascii="Times New Roman" w:hAnsi="Times New Roman" w:cs="Times New Roman" w:eastAsiaTheme="majorEastAsia"/>
          <w:sz w:val="21"/>
          <w:szCs w:val="21"/>
          <w:highlight w:val="none"/>
          <w:lang w:eastAsia="zh-CN"/>
        </w:rPr>
        <w:t>合肥文旅博览集团有限公司</w:t>
      </w:r>
      <w:r>
        <w:rPr>
          <w:rFonts w:ascii="Times New Roman" w:hAnsi="Times New Roman" w:cs="Times New Roman" w:eastAsiaTheme="majorEastAsia"/>
          <w:sz w:val="21"/>
          <w:szCs w:val="21"/>
          <w:highlight w:val="none"/>
        </w:rPr>
        <w:t>网站（</w:t>
      </w:r>
      <w:r>
        <w:rPr>
          <w:rFonts w:hint="eastAsia" w:ascii="Times New Roman" w:hAnsi="Times New Roman" w:cs="Times New Roman" w:eastAsiaTheme="majorEastAsia"/>
          <w:sz w:val="21"/>
          <w:szCs w:val="21"/>
          <w:highlight w:val="none"/>
          <w:lang w:eastAsia="zh-CN"/>
        </w:rPr>
        <w:t>http://www.zwzcgl.com</w:t>
      </w:r>
      <w:r>
        <w:rPr>
          <w:rFonts w:ascii="Times New Roman" w:hAnsi="Times New Roman" w:cs="Times New Roman" w:eastAsiaTheme="majorEastAsia"/>
          <w:sz w:val="21"/>
          <w:szCs w:val="21"/>
          <w:highlight w:val="none"/>
        </w:rPr>
        <w:t>）下载</w:t>
      </w:r>
      <w:r>
        <w:rPr>
          <w:rFonts w:hint="eastAsia" w:ascii="Times New Roman" w:hAnsi="Times New Roman" w:cs="Times New Roman" w:eastAsiaTheme="majorEastAsia"/>
          <w:sz w:val="21"/>
          <w:szCs w:val="21"/>
          <w:highlight w:val="none"/>
        </w:rPr>
        <w:t>竞价</w:t>
      </w:r>
      <w:r>
        <w:rPr>
          <w:rFonts w:ascii="Times New Roman" w:hAnsi="Times New Roman" w:cs="Times New Roman" w:eastAsiaTheme="majorEastAsia"/>
          <w:sz w:val="21"/>
          <w:szCs w:val="21"/>
          <w:highlight w:val="none"/>
        </w:rPr>
        <w:t>文件</w:t>
      </w:r>
    </w:p>
    <w:p w14:paraId="1BA1E027">
      <w:pPr>
        <w:keepNext w:val="0"/>
        <w:keepLines w:val="0"/>
        <w:pageBreakBefore w:val="0"/>
        <w:widowControl/>
        <w:kinsoku/>
        <w:wordWrap/>
        <w:overflowPunct/>
        <w:topLinePunct w:val="0"/>
        <w:autoSpaceDE/>
        <w:autoSpaceDN/>
        <w:bidi w:val="0"/>
        <w:adjustRightInd/>
        <w:snapToGrid/>
        <w:spacing w:line="420" w:lineRule="exact"/>
        <w:ind w:firstLine="420" w:firstLineChars="200"/>
        <w:jc w:val="left"/>
        <w:textAlignment w:val="auto"/>
        <w:rPr>
          <w:rFonts w:ascii="Times New Roman" w:hAnsi="Times New Roman" w:cs="Times New Roman"/>
          <w:bCs/>
          <w:snapToGrid w:val="0"/>
          <w:color w:val="000000" w:themeColor="text1"/>
          <w:sz w:val="21"/>
          <w:highlight w:val="none"/>
          <w14:textFill>
            <w14:solidFill>
              <w14:schemeClr w14:val="tx1"/>
            </w14:solidFill>
          </w14:textFill>
        </w:rPr>
      </w:pPr>
      <w:r>
        <w:rPr>
          <w:rFonts w:ascii="Times New Roman" w:hAnsi="Times New Roman" w:cs="Times New Roman" w:eastAsiaTheme="majorEastAsia"/>
          <w:color w:val="000000" w:themeColor="text1"/>
          <w:sz w:val="21"/>
          <w:szCs w:val="21"/>
          <w:highlight w:val="none"/>
          <w14:textFill>
            <w14:solidFill>
              <w14:schemeClr w14:val="tx1"/>
            </w14:solidFill>
          </w14:textFill>
        </w:rPr>
        <w:t>3.</w:t>
      </w:r>
      <w:r>
        <w:rPr>
          <w:rFonts w:ascii="Times New Roman" w:hAnsi="Times New Roman" w:cs="Times New Roman"/>
          <w:bCs/>
          <w:snapToGrid w:val="0"/>
          <w:color w:val="000000" w:themeColor="text1"/>
          <w:sz w:val="21"/>
          <w:highlight w:val="none"/>
          <w14:textFill>
            <w14:solidFill>
              <w14:schemeClr w14:val="tx1"/>
            </w14:solidFill>
          </w14:textFill>
        </w:rPr>
        <w:t>报名方法：投标人下载附件《投标报名信息表》并完整填写信息后在规定的报名日期内发送至邮箱：</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"mailto:******@qq.com" </w:instrText>
      </w:r>
      <w:r>
        <w:rPr>
          <w:color w:val="000000" w:themeColor="text1"/>
          <w:highlight w:val="none"/>
          <w14:textFill>
            <w14:solidFill>
              <w14:schemeClr w14:val="tx1"/>
            </w14:solidFill>
          </w14:textFill>
        </w:rPr>
        <w:fldChar w:fldCharType="separate"/>
      </w:r>
      <w:r>
        <w:rPr>
          <w:rFonts w:hint="eastAsia" w:ascii="Times New Roman" w:hAnsi="Times New Roman" w:cs="Times New Roman"/>
          <w:bCs/>
          <w:snapToGrid w:val="0"/>
          <w:color w:val="000000" w:themeColor="text1"/>
          <w:sz w:val="21"/>
          <w:highlight w:val="none"/>
          <w:lang w:eastAsia="zh-CN"/>
          <w14:textFill>
            <w14:solidFill>
              <w14:schemeClr w14:val="tx1"/>
            </w14:solidFill>
          </w14:textFill>
        </w:rPr>
        <w:t>331091233@qq.com</w:t>
      </w:r>
      <w:r>
        <w:rPr>
          <w:rFonts w:ascii="Times New Roman" w:hAnsi="Times New Roman" w:cs="Times New Roman"/>
          <w:bCs/>
          <w:snapToGrid w:val="0"/>
          <w:color w:val="000000" w:themeColor="text1"/>
          <w:sz w:val="21"/>
          <w:highlight w:val="none"/>
          <w14:textFill>
            <w14:solidFill>
              <w14:schemeClr w14:val="tx1"/>
            </w14:solidFill>
          </w14:textFill>
        </w:rPr>
        <w:fldChar w:fldCharType="end"/>
      </w:r>
    </w:p>
    <w:p w14:paraId="10E622B6">
      <w:pPr>
        <w:spacing w:line="360" w:lineRule="auto"/>
        <w:ind w:firstLine="437"/>
        <w:outlineLvl w:val="1"/>
        <w:rPr>
          <w:rFonts w:asciiTheme="majorEastAsia" w:hAnsiTheme="majorEastAsia" w:eastAsiaTheme="majorEastAsia" w:cstheme="majorEastAsia"/>
          <w:b/>
          <w:bCs/>
          <w:sz w:val="24"/>
          <w:szCs w:val="24"/>
          <w:highlight w:val="none"/>
        </w:rPr>
      </w:pPr>
      <w:r>
        <w:rPr>
          <w:rFonts w:asciiTheme="majorEastAsia" w:hAnsiTheme="majorEastAsia" w:eastAsiaTheme="majorEastAsia" w:cstheme="majorEastAsia"/>
          <w:b/>
          <w:bCs/>
          <w:sz w:val="24"/>
          <w:szCs w:val="24"/>
          <w:highlight w:val="none"/>
        </w:rPr>
        <w:t>四、</w:t>
      </w:r>
      <w:r>
        <w:rPr>
          <w:rFonts w:hint="eastAsia" w:asciiTheme="majorEastAsia" w:hAnsiTheme="majorEastAsia" w:eastAsiaTheme="majorEastAsia" w:cstheme="majorEastAsia"/>
          <w:b/>
          <w:bCs/>
          <w:sz w:val="24"/>
          <w:szCs w:val="24"/>
          <w:highlight w:val="none"/>
        </w:rPr>
        <w:t>开标</w:t>
      </w:r>
      <w:r>
        <w:rPr>
          <w:rFonts w:asciiTheme="majorEastAsia" w:hAnsiTheme="majorEastAsia" w:eastAsiaTheme="majorEastAsia" w:cstheme="majorEastAsia"/>
          <w:b/>
          <w:bCs/>
          <w:sz w:val="24"/>
          <w:szCs w:val="24"/>
          <w:highlight w:val="none"/>
        </w:rPr>
        <w:t>时间及地点</w:t>
      </w:r>
      <w:bookmarkEnd w:id="6"/>
    </w:p>
    <w:p w14:paraId="7881B2ED">
      <w:pPr>
        <w:spacing w:line="360" w:lineRule="auto"/>
        <w:ind w:firstLine="435"/>
        <w:rPr>
          <w:rFonts w:ascii="Times New Roman" w:hAnsi="Times New Roman" w:cs="Times New Roman" w:eastAsiaTheme="majorEastAsia"/>
          <w:sz w:val="21"/>
          <w:szCs w:val="21"/>
          <w:highlight w:val="none"/>
        </w:rPr>
      </w:pPr>
      <w:r>
        <w:rPr>
          <w:rFonts w:ascii="Times New Roman" w:hAnsi="Times New Roman" w:cs="Times New Roman" w:eastAsiaTheme="majorEastAsia"/>
          <w:sz w:val="21"/>
          <w:szCs w:val="21"/>
          <w:highlight w:val="none"/>
        </w:rPr>
        <w:t>1.</w:t>
      </w:r>
      <w:r>
        <w:rPr>
          <w:rFonts w:hint="eastAsia" w:ascii="Times New Roman" w:hAnsi="Times New Roman" w:cs="Times New Roman" w:eastAsiaTheme="majorEastAsia"/>
          <w:sz w:val="21"/>
          <w:szCs w:val="21"/>
          <w:highlight w:val="none"/>
        </w:rPr>
        <w:t>开标</w:t>
      </w:r>
      <w:r>
        <w:rPr>
          <w:rFonts w:ascii="Times New Roman" w:hAnsi="Times New Roman" w:cs="Times New Roman" w:eastAsiaTheme="majorEastAsia"/>
          <w:sz w:val="21"/>
          <w:szCs w:val="21"/>
          <w:highlight w:val="none"/>
        </w:rPr>
        <w:t>时间：</w:t>
      </w:r>
      <w:r>
        <w:rPr>
          <w:rFonts w:ascii="Times New Roman" w:hAnsi="Times New Roman" w:cs="Times New Roman"/>
          <w:bCs/>
          <w:snapToGrid w:val="0"/>
          <w:sz w:val="21"/>
          <w:szCs w:val="21"/>
          <w:highlight w:val="none"/>
          <w:u w:val="single"/>
        </w:rPr>
        <w:t xml:space="preserve"> </w:t>
      </w:r>
      <w:r>
        <w:rPr>
          <w:rFonts w:hint="eastAsia" w:ascii="Times New Roman" w:hAnsi="Times New Roman" w:cs="Times New Roman"/>
          <w:bCs/>
          <w:snapToGrid w:val="0"/>
          <w:sz w:val="21"/>
          <w:szCs w:val="21"/>
          <w:highlight w:val="none"/>
          <w:u w:val="single"/>
          <w:lang w:val="en-US" w:eastAsia="zh-CN"/>
        </w:rPr>
        <w:t>2025</w:t>
      </w:r>
      <w:r>
        <w:rPr>
          <w:rFonts w:ascii="Times New Roman" w:hAnsi="Times New Roman" w:cs="Times New Roman"/>
          <w:bCs/>
          <w:snapToGrid w:val="0"/>
          <w:sz w:val="21"/>
          <w:szCs w:val="21"/>
          <w:highlight w:val="none"/>
          <w:u w:val="single"/>
        </w:rPr>
        <w:t xml:space="preserve"> </w:t>
      </w:r>
      <w:r>
        <w:rPr>
          <w:rFonts w:ascii="Times New Roman" w:hAnsi="Times New Roman" w:cs="Times New Roman"/>
          <w:bCs/>
          <w:snapToGrid w:val="0"/>
          <w:color w:val="000000"/>
          <w:sz w:val="21"/>
          <w:szCs w:val="21"/>
          <w:highlight w:val="none"/>
        </w:rPr>
        <w:t>年</w:t>
      </w:r>
      <w:r>
        <w:rPr>
          <w:rFonts w:ascii="Times New Roman" w:hAnsi="Times New Roman" w:cs="Times New Roman"/>
          <w:bCs/>
          <w:snapToGrid w:val="0"/>
          <w:sz w:val="21"/>
          <w:szCs w:val="21"/>
          <w:highlight w:val="none"/>
          <w:u w:val="single"/>
        </w:rPr>
        <w:t xml:space="preserve">  </w:t>
      </w:r>
      <w:r>
        <w:rPr>
          <w:rFonts w:hint="eastAsia" w:ascii="Times New Roman" w:hAnsi="Times New Roman" w:cs="Times New Roman"/>
          <w:bCs/>
          <w:snapToGrid w:val="0"/>
          <w:sz w:val="21"/>
          <w:szCs w:val="21"/>
          <w:highlight w:val="none"/>
          <w:u w:val="single"/>
          <w:lang w:val="en-US" w:eastAsia="zh-CN"/>
        </w:rPr>
        <w:t>12</w:t>
      </w:r>
      <w:r>
        <w:rPr>
          <w:rFonts w:ascii="Times New Roman" w:hAnsi="Times New Roman" w:cs="Times New Roman"/>
          <w:bCs/>
          <w:snapToGrid w:val="0"/>
          <w:sz w:val="21"/>
          <w:szCs w:val="21"/>
          <w:highlight w:val="none"/>
          <w:u w:val="single"/>
        </w:rPr>
        <w:t xml:space="preserve"> </w:t>
      </w:r>
      <w:r>
        <w:rPr>
          <w:rFonts w:ascii="Times New Roman" w:hAnsi="Times New Roman" w:cs="Times New Roman"/>
          <w:bCs/>
          <w:snapToGrid w:val="0"/>
          <w:color w:val="000000"/>
          <w:sz w:val="21"/>
          <w:szCs w:val="21"/>
          <w:highlight w:val="none"/>
        </w:rPr>
        <w:t>月</w:t>
      </w:r>
      <w:r>
        <w:rPr>
          <w:rFonts w:ascii="Times New Roman" w:hAnsi="Times New Roman" w:cs="Times New Roman"/>
          <w:bCs/>
          <w:snapToGrid w:val="0"/>
          <w:sz w:val="21"/>
          <w:szCs w:val="21"/>
          <w:highlight w:val="none"/>
          <w:u w:val="single"/>
        </w:rPr>
        <w:t xml:space="preserve"> </w:t>
      </w:r>
      <w:r>
        <w:rPr>
          <w:rFonts w:hint="eastAsia" w:ascii="Times New Roman" w:hAnsi="Times New Roman" w:cs="Times New Roman"/>
          <w:bCs/>
          <w:snapToGrid w:val="0"/>
          <w:sz w:val="21"/>
          <w:szCs w:val="21"/>
          <w:highlight w:val="none"/>
          <w:u w:val="single"/>
          <w:lang w:val="en-US" w:eastAsia="zh-CN"/>
        </w:rPr>
        <w:t>30</w:t>
      </w:r>
      <w:r>
        <w:rPr>
          <w:rFonts w:ascii="Times New Roman" w:hAnsi="Times New Roman" w:cs="Times New Roman"/>
          <w:bCs/>
          <w:snapToGrid w:val="0"/>
          <w:sz w:val="21"/>
          <w:szCs w:val="21"/>
          <w:highlight w:val="none"/>
          <w:u w:val="single"/>
        </w:rPr>
        <w:t xml:space="preserve"> </w:t>
      </w:r>
      <w:r>
        <w:rPr>
          <w:rFonts w:ascii="Times New Roman" w:hAnsi="Times New Roman" w:cs="Times New Roman"/>
          <w:bCs/>
          <w:snapToGrid w:val="0"/>
          <w:color w:val="000000"/>
          <w:sz w:val="21"/>
          <w:szCs w:val="21"/>
          <w:highlight w:val="none"/>
        </w:rPr>
        <w:t>日</w:t>
      </w:r>
      <w:r>
        <w:rPr>
          <w:rFonts w:ascii="Times New Roman" w:hAnsi="Times New Roman" w:cs="Times New Roman"/>
          <w:bCs/>
          <w:snapToGrid w:val="0"/>
          <w:sz w:val="21"/>
          <w:szCs w:val="21"/>
          <w:highlight w:val="none"/>
          <w:u w:val="single"/>
        </w:rPr>
        <w:t xml:space="preserve"> </w:t>
      </w:r>
      <w:r>
        <w:rPr>
          <w:rFonts w:hint="eastAsia" w:ascii="Times New Roman" w:hAnsi="Times New Roman" w:cs="Times New Roman"/>
          <w:bCs/>
          <w:snapToGrid w:val="0"/>
          <w:sz w:val="21"/>
          <w:szCs w:val="21"/>
          <w:highlight w:val="none"/>
          <w:u w:val="single"/>
          <w:lang w:val="en-US" w:eastAsia="zh-CN"/>
        </w:rPr>
        <w:t>15</w:t>
      </w:r>
      <w:r>
        <w:rPr>
          <w:rFonts w:ascii="Times New Roman" w:hAnsi="Times New Roman" w:cs="Times New Roman" w:eastAsiaTheme="minorEastAsia"/>
          <w:sz w:val="21"/>
          <w:szCs w:val="21"/>
          <w:highlight w:val="none"/>
        </w:rPr>
        <w:t xml:space="preserve"> 时</w:t>
      </w:r>
      <w:r>
        <w:rPr>
          <w:rFonts w:ascii="Times New Roman" w:hAnsi="Times New Roman" w:cs="Times New Roman"/>
          <w:bCs/>
          <w:snapToGrid w:val="0"/>
          <w:sz w:val="21"/>
          <w:szCs w:val="21"/>
          <w:highlight w:val="none"/>
          <w:u w:val="single"/>
        </w:rPr>
        <w:t xml:space="preserve"> </w:t>
      </w:r>
      <w:r>
        <w:rPr>
          <w:rFonts w:hint="eastAsia" w:ascii="Times New Roman" w:hAnsi="Times New Roman" w:cs="Times New Roman"/>
          <w:bCs/>
          <w:snapToGrid w:val="0"/>
          <w:sz w:val="21"/>
          <w:szCs w:val="21"/>
          <w:highlight w:val="none"/>
          <w:u w:val="single"/>
          <w:lang w:val="en-US" w:eastAsia="zh-CN"/>
        </w:rPr>
        <w:t>00</w:t>
      </w:r>
      <w:r>
        <w:rPr>
          <w:rFonts w:ascii="Times New Roman" w:hAnsi="Times New Roman" w:cs="Times New Roman"/>
          <w:bCs/>
          <w:snapToGrid w:val="0"/>
          <w:sz w:val="21"/>
          <w:szCs w:val="21"/>
          <w:highlight w:val="none"/>
          <w:u w:val="single"/>
        </w:rPr>
        <w:t xml:space="preserve">  </w:t>
      </w:r>
      <w:r>
        <w:rPr>
          <w:rFonts w:ascii="Times New Roman" w:hAnsi="Times New Roman" w:cs="Times New Roman" w:eastAsiaTheme="minorEastAsia"/>
          <w:sz w:val="21"/>
          <w:szCs w:val="21"/>
          <w:highlight w:val="none"/>
        </w:rPr>
        <w:t>分</w:t>
      </w:r>
    </w:p>
    <w:p w14:paraId="4814E875">
      <w:pPr>
        <w:spacing w:line="500" w:lineRule="exact"/>
        <w:ind w:firstLine="435"/>
        <w:rPr>
          <w:rFonts w:hint="default" w:ascii="Times New Roman" w:hAnsi="Times New Roman" w:cs="Times New Roman" w:eastAsiaTheme="majorEastAsia"/>
          <w:sz w:val="22"/>
          <w:szCs w:val="22"/>
          <w:highlight w:val="none"/>
          <w:lang w:val="en-US"/>
        </w:rPr>
      </w:pPr>
      <w:r>
        <w:rPr>
          <w:rFonts w:ascii="Times New Roman" w:hAnsi="Times New Roman" w:cs="Times New Roman" w:eastAsiaTheme="majorEastAsia"/>
          <w:sz w:val="21"/>
          <w:szCs w:val="21"/>
          <w:highlight w:val="none"/>
        </w:rPr>
        <w:t>2.</w:t>
      </w:r>
      <w:r>
        <w:rPr>
          <w:rFonts w:hint="eastAsia" w:ascii="Times New Roman" w:hAnsi="Times New Roman" w:cs="Times New Roman" w:eastAsiaTheme="majorEastAsia"/>
          <w:sz w:val="21"/>
          <w:szCs w:val="21"/>
          <w:highlight w:val="none"/>
        </w:rPr>
        <w:t>开标</w:t>
      </w:r>
      <w:r>
        <w:rPr>
          <w:rFonts w:ascii="Times New Roman" w:hAnsi="Times New Roman" w:cs="Times New Roman" w:eastAsiaTheme="majorEastAsia"/>
          <w:sz w:val="21"/>
          <w:szCs w:val="21"/>
          <w:highlight w:val="none"/>
        </w:rPr>
        <w:t>地点：</w:t>
      </w:r>
      <w:r>
        <w:rPr>
          <w:rFonts w:hint="eastAsia" w:ascii="Times New Roman" w:hAnsi="Times New Roman" w:cs="Times New Roman" w:eastAsiaTheme="minorEastAsia"/>
          <w:sz w:val="21"/>
          <w:szCs w:val="16"/>
          <w:highlight w:val="none"/>
          <w:u w:val="single"/>
        </w:rPr>
        <w:t>安徽省合肥市</w:t>
      </w:r>
      <w:r>
        <w:rPr>
          <w:rFonts w:hint="eastAsia" w:ascii="Times New Roman" w:hAnsi="Times New Roman" w:cs="Times New Roman" w:eastAsiaTheme="minorEastAsia"/>
          <w:sz w:val="21"/>
          <w:szCs w:val="16"/>
          <w:highlight w:val="none"/>
          <w:u w:val="single"/>
          <w:lang w:val="en-US" w:eastAsia="zh-CN"/>
        </w:rPr>
        <w:t>巢湖市东庵森林公园贵宾楼二楼会议室</w:t>
      </w:r>
    </w:p>
    <w:p w14:paraId="4C5BCAA6">
      <w:pPr>
        <w:spacing w:line="360" w:lineRule="auto"/>
        <w:ind w:firstLine="437"/>
        <w:outlineLvl w:val="1"/>
        <w:rPr>
          <w:rFonts w:asciiTheme="majorEastAsia" w:hAnsiTheme="majorEastAsia" w:eastAsiaTheme="majorEastAsia" w:cstheme="majorEastAsia"/>
          <w:b/>
          <w:bCs/>
          <w:sz w:val="24"/>
          <w:szCs w:val="24"/>
          <w:highlight w:val="none"/>
        </w:rPr>
      </w:pPr>
      <w:bookmarkStart w:id="7" w:name="_Toc20681"/>
      <w:r>
        <w:rPr>
          <w:rFonts w:asciiTheme="majorEastAsia" w:hAnsiTheme="majorEastAsia" w:eastAsiaTheme="majorEastAsia" w:cstheme="majorEastAsia"/>
          <w:b/>
          <w:bCs/>
          <w:sz w:val="24"/>
          <w:szCs w:val="24"/>
          <w:highlight w:val="none"/>
        </w:rPr>
        <w:t>五、投标文件提交截止时间</w:t>
      </w:r>
      <w:bookmarkEnd w:id="7"/>
    </w:p>
    <w:p w14:paraId="6E334578">
      <w:pPr>
        <w:spacing w:line="360" w:lineRule="auto"/>
        <w:ind w:firstLine="435"/>
        <w:rPr>
          <w:rFonts w:ascii="Times New Roman" w:hAnsi="Times New Roman" w:cs="Times New Roman" w:eastAsiaTheme="majorEastAsia"/>
          <w:sz w:val="21"/>
          <w:szCs w:val="21"/>
          <w:highlight w:val="none"/>
        </w:rPr>
      </w:pPr>
      <w:r>
        <w:rPr>
          <w:rFonts w:ascii="Times New Roman" w:hAnsi="Times New Roman" w:cs="Times New Roman" w:eastAsiaTheme="majorEastAsia"/>
          <w:sz w:val="21"/>
          <w:szCs w:val="21"/>
          <w:highlight w:val="none"/>
        </w:rPr>
        <w:t>同</w:t>
      </w:r>
      <w:r>
        <w:rPr>
          <w:rFonts w:hint="eastAsia" w:ascii="Times New Roman" w:hAnsi="Times New Roman" w:cs="Times New Roman" w:eastAsiaTheme="majorEastAsia"/>
          <w:sz w:val="21"/>
          <w:szCs w:val="21"/>
          <w:highlight w:val="none"/>
        </w:rPr>
        <w:t>开标</w:t>
      </w:r>
      <w:r>
        <w:rPr>
          <w:rFonts w:ascii="Times New Roman" w:hAnsi="Times New Roman" w:cs="Times New Roman" w:eastAsiaTheme="majorEastAsia"/>
          <w:sz w:val="21"/>
          <w:szCs w:val="21"/>
          <w:highlight w:val="none"/>
        </w:rPr>
        <w:t>时间</w:t>
      </w:r>
    </w:p>
    <w:p w14:paraId="62A0EC4E">
      <w:pPr>
        <w:spacing w:line="500" w:lineRule="exact"/>
        <w:ind w:firstLine="482" w:firstLineChars="200"/>
        <w:outlineLvl w:val="1"/>
        <w:rPr>
          <w:rFonts w:ascii="Times New Roman" w:hAnsi="Times New Roman" w:cs="Times New Roman" w:eastAsiaTheme="majorEastAsia"/>
          <w:b/>
          <w:bCs/>
          <w:sz w:val="24"/>
          <w:szCs w:val="24"/>
          <w:highlight w:val="none"/>
        </w:rPr>
      </w:pPr>
      <w:r>
        <w:rPr>
          <w:rFonts w:ascii="Times New Roman" w:hAnsi="Times New Roman" w:cs="Times New Roman" w:eastAsiaTheme="majorEastAsia"/>
          <w:b/>
          <w:bCs/>
          <w:sz w:val="24"/>
          <w:szCs w:val="24"/>
          <w:highlight w:val="none"/>
        </w:rPr>
        <w:t>六、联系方式</w:t>
      </w:r>
    </w:p>
    <w:p w14:paraId="7FBCA945">
      <w:pPr>
        <w:spacing w:line="500" w:lineRule="exact"/>
        <w:ind w:firstLine="435"/>
        <w:outlineLvl w:val="2"/>
        <w:rPr>
          <w:rFonts w:ascii="Times New Roman" w:hAnsi="Times New Roman" w:cs="Times New Roman" w:eastAsiaTheme="minorEastAsia"/>
          <w:sz w:val="21"/>
          <w:szCs w:val="15"/>
          <w:highlight w:val="none"/>
        </w:rPr>
      </w:pPr>
      <w:r>
        <w:rPr>
          <w:rFonts w:ascii="Times New Roman" w:hAnsi="Times New Roman" w:cs="Times New Roman" w:eastAsiaTheme="minorEastAsia"/>
          <w:sz w:val="21"/>
          <w:szCs w:val="15"/>
          <w:highlight w:val="none"/>
        </w:rPr>
        <w:t>1.招标人</w:t>
      </w:r>
    </w:p>
    <w:p w14:paraId="1401001B">
      <w:pPr>
        <w:widowControl/>
        <w:spacing w:line="460" w:lineRule="exact"/>
        <w:ind w:firstLine="420" w:firstLineChars="200"/>
        <w:jc w:val="left"/>
        <w:rPr>
          <w:rFonts w:hint="eastAsia" w:ascii="Times New Roman" w:hAnsi="Times New Roman" w:eastAsia="宋体"/>
          <w:bCs/>
          <w:snapToGrid w:val="0"/>
          <w:kern w:val="0"/>
          <w:sz w:val="21"/>
          <w:szCs w:val="22"/>
          <w:highlight w:val="none"/>
          <w:u w:val="single"/>
          <w:lang w:eastAsia="zh-CN"/>
        </w:rPr>
      </w:pPr>
      <w:r>
        <w:rPr>
          <w:rFonts w:ascii="Times New Roman" w:hAnsi="Times New Roman"/>
          <w:bCs/>
          <w:snapToGrid w:val="0"/>
          <w:kern w:val="0"/>
          <w:sz w:val="21"/>
          <w:szCs w:val="22"/>
          <w:highlight w:val="none"/>
        </w:rPr>
        <w:t>招标人：</w:t>
      </w:r>
      <w:r>
        <w:rPr>
          <w:rFonts w:hint="eastAsia" w:ascii="Times New Roman" w:hAnsi="Times New Roman"/>
          <w:bCs/>
          <w:snapToGrid w:val="0"/>
          <w:kern w:val="0"/>
          <w:sz w:val="21"/>
          <w:szCs w:val="22"/>
          <w:highlight w:val="none"/>
          <w:u w:val="single"/>
          <w:lang w:val="en-US" w:eastAsia="zh-CN"/>
        </w:rPr>
        <w:t>安徽环巢湖生态发展有限公司</w:t>
      </w:r>
    </w:p>
    <w:p w14:paraId="54F8FB81">
      <w:pPr>
        <w:widowControl/>
        <w:spacing w:line="460" w:lineRule="exact"/>
        <w:ind w:firstLine="420" w:firstLineChars="200"/>
        <w:jc w:val="left"/>
        <w:rPr>
          <w:rFonts w:ascii="Times New Roman" w:hAnsi="Times New Roman"/>
          <w:bCs/>
          <w:snapToGrid w:val="0"/>
          <w:kern w:val="0"/>
          <w:sz w:val="21"/>
          <w:szCs w:val="22"/>
          <w:highlight w:val="none"/>
        </w:rPr>
      </w:pPr>
      <w:r>
        <w:rPr>
          <w:rFonts w:ascii="Times New Roman" w:hAnsi="Times New Roman"/>
          <w:bCs/>
          <w:snapToGrid w:val="0"/>
          <w:kern w:val="0"/>
          <w:sz w:val="21"/>
          <w:szCs w:val="22"/>
          <w:highlight w:val="none"/>
        </w:rPr>
        <w:t>地  址：</w:t>
      </w:r>
      <w:r>
        <w:rPr>
          <w:rFonts w:hint="eastAsia" w:ascii="Times New Roman" w:hAnsi="Times New Roman"/>
          <w:bCs/>
          <w:strike w:val="0"/>
          <w:dstrike w:val="0"/>
          <w:snapToGrid w:val="0"/>
          <w:kern w:val="0"/>
          <w:sz w:val="21"/>
          <w:szCs w:val="22"/>
          <w:highlight w:val="none"/>
          <w:u w:val="single"/>
        </w:rPr>
        <w:t>巢湖市巢庐路东庵森林公园</w:t>
      </w:r>
      <w:r>
        <w:rPr>
          <w:rFonts w:ascii="Times New Roman" w:hAnsi="Times New Roman"/>
          <w:bCs/>
          <w:strike w:val="0"/>
          <w:dstrike w:val="0"/>
          <w:snapToGrid w:val="0"/>
          <w:kern w:val="0"/>
          <w:sz w:val="21"/>
          <w:szCs w:val="22"/>
          <w:highlight w:val="none"/>
          <w:u w:val="none"/>
        </w:rPr>
        <w:t xml:space="preserve"> </w:t>
      </w:r>
      <w:r>
        <w:rPr>
          <w:rFonts w:ascii="Times New Roman" w:hAnsi="Times New Roman"/>
          <w:bCs/>
          <w:snapToGrid w:val="0"/>
          <w:kern w:val="0"/>
          <w:sz w:val="21"/>
          <w:szCs w:val="22"/>
          <w:highlight w:val="none"/>
        </w:rPr>
        <w:t xml:space="preserve">         </w:t>
      </w:r>
    </w:p>
    <w:p w14:paraId="35224643">
      <w:pPr>
        <w:widowControl/>
        <w:spacing w:line="460" w:lineRule="exact"/>
        <w:ind w:firstLine="420" w:firstLineChars="200"/>
        <w:jc w:val="left"/>
        <w:rPr>
          <w:rFonts w:ascii="Times New Roman" w:hAnsi="Times New Roman"/>
          <w:bCs/>
          <w:snapToGrid w:val="0"/>
          <w:kern w:val="0"/>
          <w:sz w:val="21"/>
          <w:szCs w:val="22"/>
          <w:highlight w:val="none"/>
        </w:rPr>
      </w:pPr>
      <w:r>
        <w:rPr>
          <w:rFonts w:ascii="Times New Roman" w:hAnsi="Times New Roman"/>
          <w:bCs/>
          <w:snapToGrid w:val="0"/>
          <w:kern w:val="0"/>
          <w:sz w:val="21"/>
          <w:szCs w:val="22"/>
          <w:highlight w:val="none"/>
        </w:rPr>
        <w:t>联系人：</w:t>
      </w:r>
      <w:r>
        <w:rPr>
          <w:rFonts w:hint="eastAsia" w:ascii="Times New Roman" w:hAnsi="Times New Roman"/>
          <w:bCs/>
          <w:strike w:val="0"/>
          <w:dstrike w:val="0"/>
          <w:snapToGrid w:val="0"/>
          <w:kern w:val="0"/>
          <w:sz w:val="21"/>
          <w:szCs w:val="22"/>
          <w:highlight w:val="none"/>
          <w:u w:val="single"/>
          <w:lang w:eastAsia="zh-CN"/>
        </w:rPr>
        <w:t>张先生</w:t>
      </w:r>
      <w:r>
        <w:rPr>
          <w:rFonts w:ascii="Times New Roman" w:hAnsi="Times New Roman"/>
          <w:bCs/>
          <w:snapToGrid w:val="0"/>
          <w:kern w:val="0"/>
          <w:sz w:val="21"/>
          <w:szCs w:val="22"/>
          <w:highlight w:val="none"/>
          <w:u w:val="single"/>
        </w:rPr>
        <w:t xml:space="preserve"> </w:t>
      </w:r>
      <w:r>
        <w:rPr>
          <w:rFonts w:ascii="Times New Roman" w:hAnsi="Times New Roman"/>
          <w:bCs/>
          <w:snapToGrid w:val="0"/>
          <w:kern w:val="0"/>
          <w:sz w:val="21"/>
          <w:szCs w:val="22"/>
          <w:highlight w:val="none"/>
        </w:rPr>
        <w:t xml:space="preserve">        </w:t>
      </w:r>
    </w:p>
    <w:p w14:paraId="78101EB1">
      <w:pPr>
        <w:widowControl/>
        <w:spacing w:line="460" w:lineRule="exact"/>
        <w:ind w:firstLine="420" w:firstLineChars="200"/>
        <w:jc w:val="left"/>
        <w:rPr>
          <w:rFonts w:ascii="Times New Roman" w:hAnsi="Times New Roman"/>
          <w:bCs/>
          <w:snapToGrid w:val="0"/>
          <w:kern w:val="0"/>
          <w:sz w:val="21"/>
          <w:szCs w:val="22"/>
          <w:highlight w:val="none"/>
        </w:rPr>
      </w:pPr>
      <w:r>
        <w:rPr>
          <w:rFonts w:ascii="Times New Roman" w:hAnsi="Times New Roman"/>
          <w:bCs/>
          <w:snapToGrid w:val="0"/>
          <w:kern w:val="0"/>
          <w:sz w:val="21"/>
          <w:szCs w:val="22"/>
          <w:highlight w:val="none"/>
        </w:rPr>
        <w:t>电  话：</w:t>
      </w:r>
      <w:r>
        <w:rPr>
          <w:rFonts w:hint="eastAsia" w:ascii="Times New Roman" w:hAnsi="Times New Roman"/>
          <w:bCs/>
          <w:snapToGrid w:val="0"/>
          <w:kern w:val="0"/>
          <w:sz w:val="21"/>
          <w:szCs w:val="22"/>
          <w:highlight w:val="none"/>
          <w:u w:val="single"/>
          <w:lang w:val="en-US" w:eastAsia="zh-CN"/>
        </w:rPr>
        <w:t>17718179885</w:t>
      </w:r>
      <w:r>
        <w:rPr>
          <w:rFonts w:ascii="Times New Roman" w:hAnsi="Times New Roman"/>
          <w:bCs/>
          <w:snapToGrid w:val="0"/>
          <w:kern w:val="0"/>
          <w:sz w:val="21"/>
          <w:szCs w:val="22"/>
          <w:highlight w:val="none"/>
        </w:rPr>
        <w:t xml:space="preserve"> </w:t>
      </w:r>
    </w:p>
    <w:p w14:paraId="6751DF25">
      <w:pPr>
        <w:spacing w:line="500" w:lineRule="exact"/>
        <w:ind w:firstLine="435"/>
        <w:outlineLvl w:val="2"/>
        <w:rPr>
          <w:rFonts w:ascii="Times New Roman" w:hAnsi="Times New Roman" w:cs="Times New Roman" w:eastAsiaTheme="minorEastAsia"/>
          <w:b/>
          <w:sz w:val="22"/>
          <w:szCs w:val="16"/>
          <w:highlight w:val="none"/>
        </w:rPr>
      </w:pPr>
      <w:r>
        <w:rPr>
          <w:rFonts w:hint="eastAsia" w:ascii="Times New Roman" w:hAnsi="Times New Roman" w:cs="Times New Roman" w:eastAsiaTheme="minorEastAsia"/>
          <w:sz w:val="22"/>
          <w:szCs w:val="16"/>
          <w:highlight w:val="none"/>
        </w:rPr>
        <w:t>2</w:t>
      </w:r>
      <w:r>
        <w:rPr>
          <w:rFonts w:ascii="Times New Roman" w:hAnsi="Times New Roman" w:cs="Times New Roman" w:eastAsiaTheme="minorEastAsia"/>
          <w:b/>
          <w:sz w:val="22"/>
          <w:szCs w:val="16"/>
          <w:highlight w:val="none"/>
        </w:rPr>
        <w:t>.</w:t>
      </w:r>
      <w:r>
        <w:rPr>
          <w:rFonts w:ascii="Times New Roman" w:hAnsi="Times New Roman" w:cs="Times New Roman" w:eastAsiaTheme="minorEastAsia"/>
          <w:sz w:val="22"/>
          <w:szCs w:val="16"/>
          <w:highlight w:val="none"/>
        </w:rPr>
        <w:t>监督管理部门</w:t>
      </w:r>
    </w:p>
    <w:p w14:paraId="7B761F31">
      <w:pPr>
        <w:widowControl/>
        <w:spacing w:line="460" w:lineRule="exact"/>
        <w:ind w:firstLine="420" w:firstLineChars="200"/>
        <w:jc w:val="left"/>
        <w:rPr>
          <w:rFonts w:hint="default" w:ascii="Times New Roman" w:hAnsi="Times New Roman" w:eastAsia="宋体"/>
          <w:bCs/>
          <w:snapToGrid w:val="0"/>
          <w:kern w:val="0"/>
          <w:sz w:val="21"/>
          <w:szCs w:val="22"/>
          <w:highlight w:val="none"/>
          <w:lang w:val="en-US" w:eastAsia="zh-CN"/>
        </w:rPr>
      </w:pPr>
      <w:r>
        <w:rPr>
          <w:rFonts w:ascii="Times New Roman" w:hAnsi="Times New Roman"/>
          <w:bCs/>
          <w:snapToGrid w:val="0"/>
          <w:kern w:val="0"/>
          <w:sz w:val="21"/>
          <w:szCs w:val="22"/>
          <w:highlight w:val="none"/>
        </w:rPr>
        <w:t>监督管理部门：</w:t>
      </w:r>
      <w:r>
        <w:rPr>
          <w:rFonts w:hint="eastAsia" w:ascii="Times New Roman" w:hAnsi="Times New Roman"/>
          <w:bCs/>
          <w:snapToGrid w:val="0"/>
          <w:kern w:val="0"/>
          <w:sz w:val="21"/>
          <w:szCs w:val="22"/>
          <w:highlight w:val="none"/>
          <w:u w:val="single"/>
          <w:lang w:val="en-US" w:eastAsia="zh-CN"/>
        </w:rPr>
        <w:t>安徽环巢湖生态发展有限公司纪检委员</w:t>
      </w:r>
    </w:p>
    <w:p w14:paraId="61C92F1E">
      <w:pPr>
        <w:widowControl/>
        <w:spacing w:line="460" w:lineRule="exact"/>
        <w:ind w:firstLine="420" w:firstLineChars="200"/>
        <w:jc w:val="left"/>
        <w:rPr>
          <w:rFonts w:ascii="Times New Roman" w:hAnsi="Times New Roman"/>
          <w:bCs/>
          <w:snapToGrid w:val="0"/>
          <w:kern w:val="0"/>
          <w:sz w:val="21"/>
          <w:szCs w:val="22"/>
          <w:highlight w:val="none"/>
        </w:rPr>
      </w:pPr>
      <w:r>
        <w:rPr>
          <w:rFonts w:ascii="Times New Roman" w:hAnsi="Times New Roman"/>
          <w:bCs/>
          <w:snapToGrid w:val="0"/>
          <w:kern w:val="0"/>
          <w:sz w:val="21"/>
          <w:szCs w:val="22"/>
          <w:highlight w:val="none"/>
        </w:rPr>
        <w:t>地  址：</w:t>
      </w:r>
      <w:r>
        <w:rPr>
          <w:rFonts w:hint="eastAsia" w:ascii="Times New Roman" w:hAnsi="Times New Roman"/>
          <w:bCs/>
          <w:strike w:val="0"/>
          <w:dstrike w:val="0"/>
          <w:snapToGrid w:val="0"/>
          <w:kern w:val="0"/>
          <w:sz w:val="21"/>
          <w:szCs w:val="22"/>
          <w:highlight w:val="none"/>
          <w:u w:val="single"/>
          <w:lang w:eastAsia="zh-CN"/>
        </w:rPr>
        <w:t>巢湖市东庵森林公园</w:t>
      </w:r>
      <w:r>
        <w:rPr>
          <w:rFonts w:ascii="Times New Roman" w:hAnsi="Times New Roman"/>
          <w:bCs/>
          <w:strike w:val="0"/>
          <w:dstrike w:val="0"/>
          <w:snapToGrid w:val="0"/>
          <w:kern w:val="0"/>
          <w:sz w:val="21"/>
          <w:szCs w:val="22"/>
          <w:highlight w:val="none"/>
          <w:u w:val="none"/>
        </w:rPr>
        <w:t xml:space="preserve"> </w:t>
      </w:r>
      <w:r>
        <w:rPr>
          <w:rFonts w:ascii="Times New Roman" w:hAnsi="Times New Roman"/>
          <w:bCs/>
          <w:snapToGrid w:val="0"/>
          <w:kern w:val="0"/>
          <w:sz w:val="21"/>
          <w:szCs w:val="22"/>
          <w:highlight w:val="none"/>
        </w:rPr>
        <w:t xml:space="preserve">   </w:t>
      </w:r>
    </w:p>
    <w:p w14:paraId="1A79F75F">
      <w:pPr>
        <w:widowControl/>
        <w:spacing w:line="460" w:lineRule="exact"/>
        <w:ind w:firstLine="420" w:firstLineChars="200"/>
        <w:jc w:val="left"/>
        <w:rPr>
          <w:rFonts w:hint="default" w:ascii="Times New Roman" w:hAnsi="Times New Roman" w:eastAsia="宋体"/>
          <w:bCs/>
          <w:snapToGrid w:val="0"/>
          <w:kern w:val="0"/>
          <w:sz w:val="21"/>
          <w:szCs w:val="22"/>
          <w:highlight w:val="none"/>
          <w:lang w:val="en-US" w:eastAsia="zh-CN"/>
        </w:rPr>
      </w:pPr>
      <w:r>
        <w:rPr>
          <w:rFonts w:ascii="Times New Roman" w:hAnsi="Times New Roman"/>
          <w:bCs/>
          <w:snapToGrid w:val="0"/>
          <w:kern w:val="0"/>
          <w:sz w:val="21"/>
          <w:szCs w:val="22"/>
          <w:highlight w:val="none"/>
        </w:rPr>
        <w:t>电  话：</w:t>
      </w:r>
      <w:r>
        <w:rPr>
          <w:rFonts w:hint="eastAsia" w:ascii="Times New Roman" w:hAnsi="Times New Roman"/>
          <w:bCs/>
          <w:snapToGrid w:val="0"/>
          <w:kern w:val="0"/>
          <w:sz w:val="21"/>
          <w:szCs w:val="22"/>
          <w:highlight w:val="none"/>
          <w:u w:val="single"/>
          <w:lang w:val="en-US" w:eastAsia="zh-CN"/>
        </w:rPr>
        <w:t>13635655905</w:t>
      </w:r>
    </w:p>
    <w:p w14:paraId="04938EBB">
      <w:pPr>
        <w:spacing w:line="500" w:lineRule="exact"/>
        <w:ind w:firstLine="482" w:firstLineChars="200"/>
        <w:outlineLvl w:val="1"/>
        <w:rPr>
          <w:rFonts w:ascii="Times New Roman" w:hAnsi="Times New Roman" w:cs="Times New Roman" w:eastAsiaTheme="majorEastAsia"/>
          <w:b/>
          <w:bCs/>
          <w:sz w:val="24"/>
          <w:szCs w:val="24"/>
          <w:highlight w:val="none"/>
        </w:rPr>
      </w:pPr>
      <w:r>
        <w:rPr>
          <w:rFonts w:ascii="Times New Roman" w:hAnsi="Times New Roman" w:cs="Times New Roman" w:eastAsiaTheme="majorEastAsia"/>
          <w:b/>
          <w:bCs/>
          <w:sz w:val="24"/>
          <w:szCs w:val="24"/>
          <w:highlight w:val="none"/>
        </w:rPr>
        <w:t>七、其他事项说明</w:t>
      </w:r>
    </w:p>
    <w:p w14:paraId="3D8E4A29">
      <w:pPr>
        <w:widowControl/>
        <w:spacing w:line="500" w:lineRule="exact"/>
        <w:ind w:firstLine="420" w:firstLineChars="200"/>
        <w:jc w:val="left"/>
        <w:rPr>
          <w:bCs/>
          <w:snapToGrid w:val="0"/>
          <w:kern w:val="0"/>
          <w:sz w:val="21"/>
          <w:szCs w:val="22"/>
          <w:highlight w:val="none"/>
        </w:rPr>
      </w:pPr>
      <w:r>
        <w:rPr>
          <w:bCs/>
          <w:snapToGrid w:val="0"/>
          <w:kern w:val="0"/>
          <w:sz w:val="21"/>
          <w:szCs w:val="22"/>
          <w:highlight w:val="none"/>
        </w:rPr>
        <w:t>有任何疑问或问题，请在工作时间（周一至周五，上午08:</w:t>
      </w:r>
      <w:r>
        <w:rPr>
          <w:rFonts w:hint="eastAsia"/>
          <w:bCs/>
          <w:snapToGrid w:val="0"/>
          <w:kern w:val="0"/>
          <w:sz w:val="21"/>
          <w:szCs w:val="22"/>
          <w:highlight w:val="none"/>
          <w:lang w:val="en-US" w:eastAsia="zh-CN"/>
        </w:rPr>
        <w:t>0</w:t>
      </w:r>
      <w:r>
        <w:rPr>
          <w:bCs/>
          <w:snapToGrid w:val="0"/>
          <w:kern w:val="0"/>
          <w:sz w:val="21"/>
          <w:szCs w:val="22"/>
          <w:highlight w:val="none"/>
        </w:rPr>
        <w:t>0-1</w:t>
      </w:r>
      <w:r>
        <w:rPr>
          <w:rFonts w:hint="eastAsia"/>
          <w:bCs/>
          <w:snapToGrid w:val="0"/>
          <w:kern w:val="0"/>
          <w:sz w:val="21"/>
          <w:szCs w:val="22"/>
          <w:highlight w:val="none"/>
          <w:lang w:val="en-US" w:eastAsia="zh-CN"/>
        </w:rPr>
        <w:t>1</w:t>
      </w:r>
      <w:r>
        <w:rPr>
          <w:bCs/>
          <w:snapToGrid w:val="0"/>
          <w:kern w:val="0"/>
          <w:sz w:val="21"/>
          <w:szCs w:val="22"/>
          <w:highlight w:val="none"/>
        </w:rPr>
        <w:t>:</w:t>
      </w:r>
      <w:r>
        <w:rPr>
          <w:rFonts w:hint="eastAsia"/>
          <w:bCs/>
          <w:snapToGrid w:val="0"/>
          <w:kern w:val="0"/>
          <w:sz w:val="21"/>
          <w:szCs w:val="22"/>
          <w:highlight w:val="none"/>
          <w:lang w:val="en-US" w:eastAsia="zh-CN"/>
        </w:rPr>
        <w:t>3</w:t>
      </w:r>
      <w:r>
        <w:rPr>
          <w:bCs/>
          <w:snapToGrid w:val="0"/>
          <w:kern w:val="0"/>
          <w:sz w:val="21"/>
          <w:szCs w:val="22"/>
          <w:highlight w:val="none"/>
        </w:rPr>
        <w:t>0，下午</w:t>
      </w:r>
      <w:r>
        <w:rPr>
          <w:rFonts w:hint="eastAsia"/>
          <w:bCs/>
          <w:snapToGrid w:val="0"/>
          <w:kern w:val="0"/>
          <w:sz w:val="21"/>
          <w:szCs w:val="22"/>
          <w:highlight w:val="none"/>
          <w:lang w:val="en-US" w:eastAsia="zh-CN"/>
        </w:rPr>
        <w:t>14</w:t>
      </w:r>
      <w:r>
        <w:rPr>
          <w:bCs/>
          <w:snapToGrid w:val="0"/>
          <w:kern w:val="0"/>
          <w:sz w:val="21"/>
          <w:szCs w:val="22"/>
          <w:highlight w:val="none"/>
        </w:rPr>
        <w:t>:</w:t>
      </w:r>
      <w:r>
        <w:rPr>
          <w:rFonts w:hint="eastAsia"/>
          <w:bCs/>
          <w:snapToGrid w:val="0"/>
          <w:kern w:val="0"/>
          <w:sz w:val="21"/>
          <w:szCs w:val="22"/>
          <w:highlight w:val="none"/>
          <w:lang w:val="en-US" w:eastAsia="zh-CN"/>
        </w:rPr>
        <w:t>0</w:t>
      </w:r>
      <w:r>
        <w:rPr>
          <w:bCs/>
          <w:snapToGrid w:val="0"/>
          <w:kern w:val="0"/>
          <w:sz w:val="21"/>
          <w:szCs w:val="22"/>
          <w:highlight w:val="none"/>
        </w:rPr>
        <w:t>0-</w:t>
      </w:r>
      <w:r>
        <w:rPr>
          <w:rFonts w:hint="eastAsia"/>
          <w:bCs/>
          <w:snapToGrid w:val="0"/>
          <w:kern w:val="0"/>
          <w:sz w:val="21"/>
          <w:szCs w:val="22"/>
          <w:highlight w:val="none"/>
          <w:lang w:val="en-US" w:eastAsia="zh-CN"/>
        </w:rPr>
        <w:t>17</w:t>
      </w:r>
      <w:r>
        <w:rPr>
          <w:bCs/>
          <w:snapToGrid w:val="0"/>
          <w:kern w:val="0"/>
          <w:sz w:val="21"/>
          <w:szCs w:val="22"/>
          <w:highlight w:val="none"/>
        </w:rPr>
        <w:t>:</w:t>
      </w:r>
      <w:r>
        <w:rPr>
          <w:rFonts w:hint="eastAsia"/>
          <w:bCs/>
          <w:snapToGrid w:val="0"/>
          <w:kern w:val="0"/>
          <w:sz w:val="21"/>
          <w:szCs w:val="22"/>
          <w:highlight w:val="none"/>
          <w:lang w:val="en-US" w:eastAsia="zh-CN"/>
        </w:rPr>
        <w:t>3</w:t>
      </w:r>
      <w:r>
        <w:rPr>
          <w:bCs/>
          <w:snapToGrid w:val="0"/>
          <w:kern w:val="0"/>
          <w:sz w:val="21"/>
          <w:szCs w:val="22"/>
          <w:highlight w:val="none"/>
        </w:rPr>
        <w:t>0，节假日休息）与项目联系人联系。</w:t>
      </w:r>
    </w:p>
    <w:p w14:paraId="2E14645B">
      <w:pPr>
        <w:spacing w:line="500" w:lineRule="exact"/>
        <w:ind w:firstLine="482" w:firstLineChars="200"/>
        <w:outlineLvl w:val="1"/>
        <w:rPr>
          <w:rFonts w:ascii="Times New Roman" w:hAnsi="Times New Roman" w:cs="Times New Roman" w:eastAsiaTheme="majorEastAsia"/>
          <w:b/>
          <w:bCs/>
          <w:sz w:val="24"/>
          <w:szCs w:val="24"/>
          <w:highlight w:val="none"/>
        </w:rPr>
      </w:pPr>
      <w:r>
        <w:rPr>
          <w:rFonts w:hint="eastAsia" w:ascii="Times New Roman" w:hAnsi="Times New Roman" w:cs="Times New Roman" w:eastAsiaTheme="majorEastAsia"/>
          <w:b/>
          <w:bCs/>
          <w:sz w:val="24"/>
          <w:szCs w:val="24"/>
          <w:highlight w:val="none"/>
          <w:lang w:val="en-US" w:eastAsia="zh-CN"/>
        </w:rPr>
        <w:t>八、</w:t>
      </w:r>
      <w:r>
        <w:rPr>
          <w:rFonts w:ascii="Times New Roman" w:hAnsi="Times New Roman" w:cs="Times New Roman" w:eastAsiaTheme="majorEastAsia"/>
          <w:b/>
          <w:bCs/>
          <w:sz w:val="24"/>
          <w:szCs w:val="24"/>
          <w:highlight w:val="none"/>
        </w:rPr>
        <w:t>投标保证金账户</w:t>
      </w:r>
    </w:p>
    <w:p w14:paraId="10373AD1">
      <w:pPr>
        <w:widowControl/>
        <w:spacing w:line="460" w:lineRule="exact"/>
        <w:ind w:firstLine="420" w:firstLineChars="200"/>
        <w:jc w:val="left"/>
        <w:rPr>
          <w:rFonts w:hint="eastAsia" w:ascii="Times New Roman" w:hAnsi="Times New Roman" w:eastAsia="宋体"/>
          <w:bCs/>
          <w:snapToGrid w:val="0"/>
          <w:kern w:val="0"/>
          <w:sz w:val="21"/>
          <w:szCs w:val="22"/>
          <w:highlight w:val="none"/>
          <w:u w:val="none"/>
          <w:lang w:eastAsia="zh-CN"/>
        </w:rPr>
      </w:pPr>
      <w:r>
        <w:rPr>
          <w:rFonts w:ascii="Times New Roman" w:hAnsi="Times New Roman"/>
          <w:bCs/>
          <w:snapToGrid w:val="0"/>
          <w:kern w:val="0"/>
          <w:sz w:val="21"/>
          <w:szCs w:val="22"/>
          <w:highlight w:val="none"/>
        </w:rPr>
        <w:t>单位名称</w:t>
      </w:r>
      <w:r>
        <w:rPr>
          <w:rFonts w:ascii="Times New Roman" w:hAnsi="Times New Roman"/>
          <w:bCs/>
          <w:snapToGrid w:val="0"/>
          <w:kern w:val="0"/>
          <w:sz w:val="21"/>
          <w:szCs w:val="22"/>
          <w:highlight w:val="none"/>
          <w:u w:val="none"/>
        </w:rPr>
        <w:t>：</w:t>
      </w:r>
      <w:r>
        <w:rPr>
          <w:rFonts w:hint="eastAsia" w:ascii="Times New Roman" w:hAnsi="Times New Roman"/>
          <w:bCs/>
          <w:snapToGrid w:val="0"/>
          <w:kern w:val="0"/>
          <w:sz w:val="21"/>
          <w:szCs w:val="22"/>
          <w:highlight w:val="none"/>
          <w:u w:val="none"/>
          <w:lang w:eastAsia="zh-CN"/>
        </w:rPr>
        <w:t>安徽环巢湖生态发展有限公司</w:t>
      </w:r>
    </w:p>
    <w:p w14:paraId="20EE2B7A">
      <w:pPr>
        <w:widowControl/>
        <w:spacing w:line="500" w:lineRule="exact"/>
        <w:ind w:firstLine="420" w:firstLineChars="200"/>
        <w:jc w:val="left"/>
        <w:rPr>
          <w:rFonts w:hint="eastAsia" w:ascii="Times New Roman" w:hAnsi="Times New Roman"/>
          <w:bCs/>
          <w:snapToGrid w:val="0"/>
          <w:kern w:val="0"/>
          <w:sz w:val="21"/>
          <w:szCs w:val="22"/>
          <w:highlight w:val="none"/>
          <w:u w:val="none"/>
        </w:rPr>
      </w:pPr>
      <w:r>
        <w:rPr>
          <w:rFonts w:hint="eastAsia" w:ascii="Times New Roman" w:hAnsi="Times New Roman"/>
          <w:bCs/>
          <w:snapToGrid w:val="0"/>
          <w:kern w:val="0"/>
          <w:sz w:val="21"/>
          <w:szCs w:val="22"/>
          <w:highlight w:val="none"/>
          <w:u w:val="none"/>
        </w:rPr>
        <w:t>开户银行：工行巢湖支行</w:t>
      </w:r>
    </w:p>
    <w:p w14:paraId="60E20B43">
      <w:pPr>
        <w:widowControl/>
        <w:spacing w:line="500" w:lineRule="exact"/>
        <w:ind w:firstLine="420" w:firstLineChars="200"/>
        <w:jc w:val="left"/>
        <w:rPr>
          <w:rFonts w:hint="eastAsia" w:ascii="Times New Roman" w:hAnsi="Times New Roman"/>
          <w:bCs/>
          <w:snapToGrid w:val="0"/>
          <w:kern w:val="0"/>
          <w:sz w:val="21"/>
          <w:szCs w:val="22"/>
          <w:highlight w:val="none"/>
          <w:u w:val="none"/>
        </w:rPr>
      </w:pPr>
      <w:r>
        <w:rPr>
          <w:rFonts w:hint="eastAsia" w:ascii="Times New Roman" w:hAnsi="Times New Roman"/>
          <w:bCs/>
          <w:snapToGrid w:val="0"/>
          <w:kern w:val="0"/>
          <w:sz w:val="21"/>
          <w:szCs w:val="22"/>
          <w:highlight w:val="none"/>
          <w:u w:val="none"/>
        </w:rPr>
        <w:t>账号：1315068809300055036</w:t>
      </w:r>
    </w:p>
    <w:p w14:paraId="3005BAB4">
      <w:pPr>
        <w:widowControl/>
        <w:spacing w:line="500" w:lineRule="exact"/>
        <w:ind w:firstLine="420" w:firstLineChars="200"/>
        <w:jc w:val="left"/>
        <w:rPr>
          <w:rFonts w:hint="eastAsia" w:ascii="Times New Roman" w:hAnsi="Times New Roman" w:eastAsia="宋体" w:cs="Times New Roman"/>
          <w:bCs/>
          <w:snapToGrid w:val="0"/>
          <w:color w:val="auto"/>
          <w:kern w:val="0"/>
          <w:sz w:val="21"/>
          <w:szCs w:val="22"/>
          <w:highlight w:val="none"/>
        </w:rPr>
      </w:pPr>
      <w:r>
        <w:rPr>
          <w:rFonts w:hint="eastAsia" w:ascii="Times New Roman" w:hAnsi="Times New Roman" w:eastAsia="宋体" w:cs="Times New Roman"/>
          <w:bCs/>
          <w:snapToGrid w:val="0"/>
          <w:color w:val="auto"/>
          <w:kern w:val="0"/>
          <w:sz w:val="21"/>
          <w:szCs w:val="22"/>
          <w:highlight w:val="none"/>
        </w:rPr>
        <w:t>备注：</w:t>
      </w:r>
    </w:p>
    <w:p w14:paraId="67912140">
      <w:pPr>
        <w:widowControl/>
        <w:spacing w:line="500" w:lineRule="exact"/>
        <w:ind w:firstLine="420" w:firstLineChars="200"/>
        <w:jc w:val="left"/>
        <w:rPr>
          <w:rFonts w:ascii="Times New Roman" w:hAnsi="Times New Roman" w:eastAsia="宋体" w:cs="Times New Roman"/>
          <w:bCs/>
          <w:snapToGrid w:val="0"/>
          <w:color w:val="auto"/>
          <w:kern w:val="0"/>
          <w:sz w:val="21"/>
          <w:szCs w:val="22"/>
          <w:highlight w:val="none"/>
        </w:rPr>
      </w:pPr>
      <w:r>
        <w:rPr>
          <w:rFonts w:hint="eastAsia" w:ascii="Times New Roman" w:hAnsi="Times New Roman" w:eastAsia="宋体" w:cs="Times New Roman"/>
          <w:bCs/>
          <w:snapToGrid w:val="0"/>
          <w:color w:val="auto"/>
          <w:kern w:val="0"/>
          <w:sz w:val="21"/>
          <w:szCs w:val="22"/>
          <w:highlight w:val="none"/>
        </w:rPr>
        <w:t>（1）转帐时请备注“××项目投标保证金，并将转账凭证扫描件</w:t>
      </w:r>
      <w:r>
        <w:rPr>
          <w:rFonts w:hint="eastAsia" w:ascii="Times New Roman" w:hAnsi="Times New Roman" w:cs="Times New Roman"/>
          <w:bCs/>
          <w:snapToGrid w:val="0"/>
          <w:color w:val="auto"/>
          <w:kern w:val="0"/>
          <w:sz w:val="21"/>
          <w:szCs w:val="22"/>
          <w:highlight w:val="none"/>
          <w:lang w:eastAsia="zh-CN"/>
        </w:rPr>
        <w:t>发送至</w:t>
      </w:r>
      <w:r>
        <w:rPr>
          <w:bCs/>
          <w:snapToGrid w:val="0"/>
          <w:color w:val="000000"/>
          <w:sz w:val="21"/>
          <w:szCs w:val="21"/>
          <w:highlight w:val="none"/>
        </w:rPr>
        <w:fldChar w:fldCharType="begin"/>
      </w:r>
      <w:r>
        <w:rPr>
          <w:bCs/>
          <w:snapToGrid w:val="0"/>
          <w:color w:val="000000"/>
          <w:sz w:val="21"/>
          <w:szCs w:val="21"/>
          <w:highlight w:val="none"/>
        </w:rPr>
        <w:instrText xml:space="preserve"> HYPERLINK "mailto:******@qq.com" </w:instrText>
      </w:r>
      <w:r>
        <w:rPr>
          <w:bCs/>
          <w:snapToGrid w:val="0"/>
          <w:color w:val="000000"/>
          <w:sz w:val="21"/>
          <w:szCs w:val="21"/>
          <w:highlight w:val="none"/>
        </w:rPr>
        <w:fldChar w:fldCharType="separate"/>
      </w:r>
      <w:r>
        <w:rPr>
          <w:rFonts w:hint="eastAsia" w:ascii="微软雅黑" w:hAnsi="微软雅黑" w:eastAsia="微软雅黑" w:cs="微软雅黑"/>
          <w:i w:val="0"/>
          <w:iCs w:val="0"/>
          <w:caps w:val="0"/>
          <w:spacing w:val="0"/>
          <w:sz w:val="20"/>
          <w:szCs w:val="20"/>
          <w:highlight w:val="none"/>
          <w:shd w:val="clear" w:color="auto" w:fill="FFFFFF"/>
          <w:lang w:eastAsia="zh-CN"/>
        </w:rPr>
        <w:t>331091233@qq.com</w:t>
      </w:r>
      <w:r>
        <w:rPr>
          <w:bCs/>
          <w:snapToGrid w:val="0"/>
          <w:color w:val="000000"/>
          <w:sz w:val="21"/>
          <w:szCs w:val="21"/>
          <w:highlight w:val="none"/>
        </w:rPr>
        <w:fldChar w:fldCharType="end"/>
      </w:r>
      <w:r>
        <w:rPr>
          <w:rFonts w:hint="eastAsia" w:ascii="Times New Roman" w:hAnsi="Times New Roman" w:eastAsia="宋体" w:cs="Times New Roman"/>
          <w:bCs/>
          <w:snapToGrid w:val="0"/>
          <w:color w:val="auto"/>
          <w:kern w:val="0"/>
          <w:sz w:val="21"/>
          <w:szCs w:val="22"/>
          <w:highlight w:val="none"/>
        </w:rPr>
        <w:t>邮箱；</w:t>
      </w:r>
    </w:p>
    <w:p w14:paraId="532A3030">
      <w:pPr>
        <w:widowControl/>
        <w:spacing w:line="500" w:lineRule="exact"/>
        <w:ind w:firstLine="420" w:firstLineChars="200"/>
        <w:jc w:val="left"/>
        <w:outlineLvl w:val="2"/>
        <w:rPr>
          <w:rFonts w:hint="default" w:ascii="Times New Roman" w:hAnsi="Times New Roman" w:eastAsia="宋体" w:cs="Times New Roman"/>
          <w:bCs/>
          <w:snapToGrid w:val="0"/>
          <w:color w:val="auto"/>
          <w:kern w:val="0"/>
          <w:sz w:val="21"/>
          <w:szCs w:val="22"/>
          <w:highlight w:val="none"/>
          <w:lang w:val="en-US" w:eastAsia="zh-CN"/>
        </w:rPr>
      </w:pPr>
      <w:r>
        <w:rPr>
          <w:rFonts w:hint="eastAsia" w:ascii="Times New Roman" w:hAnsi="Times New Roman" w:eastAsia="宋体" w:cs="Times New Roman"/>
          <w:bCs/>
          <w:snapToGrid w:val="0"/>
          <w:color w:val="auto"/>
          <w:kern w:val="0"/>
          <w:sz w:val="21"/>
          <w:szCs w:val="22"/>
          <w:highlight w:val="none"/>
        </w:rPr>
        <w:t>（2）投标保证金缴纳截止日为报名截止日。</w:t>
      </w:r>
    </w:p>
    <w:p w14:paraId="2BEF211A">
      <w:pPr>
        <w:keepNext w:val="0"/>
        <w:keepLines w:val="0"/>
        <w:pageBreakBefore w:val="0"/>
        <w:kinsoku/>
        <w:wordWrap/>
        <w:overflowPunct/>
        <w:topLinePunct w:val="0"/>
        <w:autoSpaceDE/>
        <w:autoSpaceDN/>
        <w:bidi w:val="0"/>
        <w:adjustRightInd/>
        <w:snapToGrid/>
        <w:spacing w:line="400" w:lineRule="exact"/>
        <w:ind w:firstLine="435"/>
        <w:textAlignment w:val="auto"/>
        <w:rPr>
          <w:rFonts w:asciiTheme="majorEastAsia" w:hAnsiTheme="majorEastAsia" w:eastAsiaTheme="majorEastAsia" w:cstheme="majorEastAsia"/>
          <w:sz w:val="22"/>
          <w:szCs w:val="22"/>
          <w:highlight w:val="none"/>
        </w:rPr>
      </w:pPr>
      <w:r>
        <w:rPr>
          <w:rFonts w:hint="eastAsia" w:asciiTheme="majorEastAsia" w:hAnsiTheme="majorEastAsia" w:eastAsiaTheme="majorEastAsia" w:cstheme="majorEastAsia"/>
          <w:sz w:val="22"/>
          <w:szCs w:val="22"/>
          <w:highlight w:val="none"/>
        </w:rPr>
        <w:br w:type="page"/>
      </w:r>
    </w:p>
    <w:p w14:paraId="655E915A">
      <w:pPr>
        <w:spacing w:line="360" w:lineRule="auto"/>
        <w:jc w:val="center"/>
        <w:outlineLvl w:val="0"/>
        <w:rPr>
          <w:rFonts w:asciiTheme="minorEastAsia" w:hAnsiTheme="minorEastAsia" w:eastAsiaTheme="minorEastAsia"/>
          <w:b/>
          <w:sz w:val="28"/>
          <w:highlight w:val="none"/>
        </w:rPr>
      </w:pPr>
      <w:bookmarkStart w:id="8" w:name="_Toc12504"/>
      <w:r>
        <w:rPr>
          <w:rFonts w:hint="eastAsia" w:asciiTheme="minorEastAsia" w:hAnsiTheme="minorEastAsia" w:eastAsiaTheme="minorEastAsia"/>
          <w:b/>
          <w:sz w:val="28"/>
          <w:highlight w:val="none"/>
        </w:rPr>
        <w:t>第二章</w:t>
      </w:r>
      <w:r>
        <w:rPr>
          <w:rFonts w:asciiTheme="minorEastAsia" w:hAnsiTheme="minorEastAsia" w:eastAsiaTheme="minorEastAsia"/>
          <w:b/>
          <w:sz w:val="28"/>
          <w:highlight w:val="none"/>
        </w:rPr>
        <w:t xml:space="preserve"> </w:t>
      </w:r>
      <w:r>
        <w:rPr>
          <w:rFonts w:hint="eastAsia" w:asciiTheme="minorEastAsia" w:hAnsiTheme="minorEastAsia" w:eastAsiaTheme="minorEastAsia"/>
          <w:b/>
          <w:sz w:val="28"/>
          <w:highlight w:val="none"/>
        </w:rPr>
        <w:t xml:space="preserve"> 投标人</w:t>
      </w:r>
      <w:r>
        <w:rPr>
          <w:rFonts w:asciiTheme="minorEastAsia" w:hAnsiTheme="minorEastAsia" w:eastAsiaTheme="minorEastAsia"/>
          <w:b/>
          <w:sz w:val="28"/>
          <w:highlight w:val="none"/>
        </w:rPr>
        <w:t>须知</w:t>
      </w:r>
      <w:bookmarkEnd w:id="8"/>
    </w:p>
    <w:p w14:paraId="5EBE7B4A">
      <w:pPr>
        <w:spacing w:line="360" w:lineRule="auto"/>
        <w:jc w:val="center"/>
        <w:outlineLvl w:val="1"/>
        <w:rPr>
          <w:rFonts w:asciiTheme="minorEastAsia" w:hAnsiTheme="minorEastAsia" w:eastAsiaTheme="minorEastAsia"/>
          <w:b/>
          <w:sz w:val="24"/>
          <w:highlight w:val="none"/>
        </w:rPr>
      </w:pPr>
      <w:bookmarkStart w:id="9" w:name="_Toc2790"/>
      <w:r>
        <w:rPr>
          <w:rFonts w:hint="eastAsia" w:asciiTheme="minorEastAsia" w:hAnsiTheme="minorEastAsia" w:eastAsiaTheme="minorEastAsia"/>
          <w:b/>
          <w:sz w:val="24"/>
          <w:highlight w:val="none"/>
        </w:rPr>
        <w:t>投标人</w:t>
      </w:r>
      <w:r>
        <w:rPr>
          <w:rFonts w:asciiTheme="minorEastAsia" w:hAnsiTheme="minorEastAsia" w:eastAsiaTheme="minorEastAsia"/>
          <w:b/>
          <w:sz w:val="24"/>
          <w:highlight w:val="none"/>
        </w:rPr>
        <w:t>须</w:t>
      </w:r>
      <w:r>
        <w:rPr>
          <w:rFonts w:hint="eastAsia" w:asciiTheme="minorEastAsia" w:hAnsiTheme="minorEastAsia" w:eastAsiaTheme="minorEastAsia"/>
          <w:b/>
          <w:sz w:val="24"/>
          <w:highlight w:val="none"/>
        </w:rPr>
        <w:t>知前附表</w:t>
      </w:r>
      <w:bookmarkEnd w:id="9"/>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395"/>
        <w:gridCol w:w="6180"/>
      </w:tblGrid>
      <w:tr w14:paraId="2068A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0EE42C18">
            <w:pPr>
              <w:pStyle w:val="69"/>
              <w:widowControl w:val="0"/>
              <w:spacing w:before="0" w:beforeAutospacing="0" w:after="0" w:afterAutospacing="0" w:line="360" w:lineRule="auto"/>
              <w:rPr>
                <w:rFonts w:cs="宋体"/>
                <w:bCs w:val="0"/>
                <w:kern w:val="2"/>
                <w:sz w:val="21"/>
                <w:szCs w:val="21"/>
                <w:highlight w:val="none"/>
              </w:rPr>
            </w:pPr>
            <w:r>
              <w:rPr>
                <w:rFonts w:hint="eastAsia" w:cs="宋体"/>
                <w:bCs w:val="0"/>
                <w:kern w:val="2"/>
                <w:sz w:val="21"/>
                <w:szCs w:val="21"/>
                <w:highlight w:val="none"/>
              </w:rPr>
              <w:t>条款号</w:t>
            </w:r>
          </w:p>
        </w:tc>
        <w:tc>
          <w:tcPr>
            <w:tcW w:w="818" w:type="pct"/>
            <w:vAlign w:val="center"/>
          </w:tcPr>
          <w:p w14:paraId="5C3D2ACA">
            <w:pPr>
              <w:pStyle w:val="69"/>
              <w:widowControl w:val="0"/>
              <w:spacing w:before="0" w:beforeAutospacing="0" w:after="0" w:afterAutospacing="0" w:line="360" w:lineRule="auto"/>
              <w:rPr>
                <w:rFonts w:cs="宋体"/>
                <w:bCs w:val="0"/>
                <w:kern w:val="2"/>
                <w:sz w:val="21"/>
                <w:szCs w:val="21"/>
                <w:highlight w:val="none"/>
              </w:rPr>
            </w:pPr>
            <w:r>
              <w:rPr>
                <w:rFonts w:hint="eastAsia" w:cs="宋体"/>
                <w:bCs w:val="0"/>
                <w:kern w:val="2"/>
                <w:sz w:val="21"/>
                <w:szCs w:val="21"/>
                <w:highlight w:val="none"/>
              </w:rPr>
              <w:t>条款名称</w:t>
            </w:r>
          </w:p>
        </w:tc>
        <w:tc>
          <w:tcPr>
            <w:tcW w:w="3625" w:type="pct"/>
            <w:vAlign w:val="center"/>
          </w:tcPr>
          <w:p w14:paraId="53B56C40">
            <w:pPr>
              <w:pStyle w:val="69"/>
              <w:widowControl w:val="0"/>
              <w:spacing w:before="0" w:beforeAutospacing="0" w:after="0" w:afterAutospacing="0" w:line="360" w:lineRule="auto"/>
              <w:rPr>
                <w:rFonts w:cs="宋体"/>
                <w:bCs w:val="0"/>
                <w:kern w:val="2"/>
                <w:sz w:val="21"/>
                <w:szCs w:val="21"/>
                <w:highlight w:val="none"/>
              </w:rPr>
            </w:pPr>
            <w:r>
              <w:rPr>
                <w:rFonts w:hint="eastAsia" w:cs="宋体"/>
                <w:bCs w:val="0"/>
                <w:kern w:val="2"/>
                <w:sz w:val="21"/>
                <w:szCs w:val="21"/>
                <w:highlight w:val="none"/>
              </w:rPr>
              <w:t>内容、说明与要求</w:t>
            </w:r>
          </w:p>
        </w:tc>
      </w:tr>
      <w:tr w14:paraId="09347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572F43D0">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1</w:t>
            </w:r>
          </w:p>
        </w:tc>
        <w:tc>
          <w:tcPr>
            <w:tcW w:w="818" w:type="pct"/>
            <w:vAlign w:val="center"/>
          </w:tcPr>
          <w:p w14:paraId="454A1967">
            <w:pPr>
              <w:pStyle w:val="69"/>
              <w:widowControl w:val="0"/>
              <w:spacing w:before="0" w:beforeAutospacing="0" w:after="0" w:afterAutospacing="0" w:line="360" w:lineRule="auto"/>
              <w:jc w:val="both"/>
              <w:rPr>
                <w:rFonts w:cs="宋体"/>
                <w:b w:val="0"/>
                <w:sz w:val="21"/>
                <w:szCs w:val="21"/>
                <w:highlight w:val="none"/>
              </w:rPr>
            </w:pPr>
            <w:r>
              <w:rPr>
                <w:rFonts w:hint="eastAsia" w:cs="宋体"/>
                <w:b w:val="0"/>
                <w:sz w:val="21"/>
                <w:szCs w:val="21"/>
                <w:highlight w:val="none"/>
              </w:rPr>
              <w:t>服务地点</w:t>
            </w:r>
          </w:p>
        </w:tc>
        <w:tc>
          <w:tcPr>
            <w:tcW w:w="3625" w:type="pct"/>
            <w:vAlign w:val="center"/>
          </w:tcPr>
          <w:p w14:paraId="37A8F37F">
            <w:pPr>
              <w:pStyle w:val="69"/>
              <w:widowControl w:val="0"/>
              <w:spacing w:before="0" w:beforeAutospacing="0" w:after="0" w:afterAutospacing="0" w:line="360" w:lineRule="auto"/>
              <w:jc w:val="both"/>
              <w:rPr>
                <w:rFonts w:cs="宋体"/>
                <w:b w:val="0"/>
                <w:strike/>
                <w:sz w:val="21"/>
                <w:szCs w:val="21"/>
                <w:highlight w:val="none"/>
              </w:rPr>
            </w:pPr>
            <w:r>
              <w:rPr>
                <w:rFonts w:hint="eastAsia" w:ascii="Times New Roman" w:hAnsi="Times New Roman" w:cs="Times New Roman"/>
                <w:b w:val="0"/>
                <w:sz w:val="21"/>
                <w:szCs w:val="21"/>
                <w:highlight w:val="none"/>
                <w:u w:val="none"/>
                <w:lang w:val="en-US" w:eastAsia="zh-CN"/>
              </w:rPr>
              <w:t>巢湖市东庵森林公园</w:t>
            </w:r>
          </w:p>
        </w:tc>
      </w:tr>
      <w:tr w14:paraId="7876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654B559F">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2</w:t>
            </w:r>
          </w:p>
        </w:tc>
        <w:tc>
          <w:tcPr>
            <w:tcW w:w="818" w:type="pct"/>
            <w:vAlign w:val="center"/>
          </w:tcPr>
          <w:p w14:paraId="13059BDA">
            <w:pPr>
              <w:pStyle w:val="69"/>
              <w:widowControl w:val="0"/>
              <w:spacing w:before="0" w:beforeAutospacing="0" w:after="0" w:afterAutospacing="0" w:line="360" w:lineRule="auto"/>
              <w:jc w:val="both"/>
              <w:rPr>
                <w:rFonts w:cs="宋体"/>
                <w:b w:val="0"/>
                <w:sz w:val="21"/>
                <w:szCs w:val="21"/>
                <w:highlight w:val="none"/>
              </w:rPr>
            </w:pPr>
            <w:r>
              <w:rPr>
                <w:rFonts w:hint="eastAsia" w:cs="宋体"/>
                <w:b w:val="0"/>
                <w:sz w:val="21"/>
                <w:szCs w:val="21"/>
                <w:highlight w:val="none"/>
              </w:rPr>
              <w:t>服务期限</w:t>
            </w:r>
          </w:p>
        </w:tc>
        <w:tc>
          <w:tcPr>
            <w:tcW w:w="3625" w:type="pct"/>
            <w:vAlign w:val="center"/>
          </w:tcPr>
          <w:p w14:paraId="11AE7906">
            <w:pPr>
              <w:pStyle w:val="96"/>
              <w:tabs>
                <w:tab w:val="left" w:pos="1152"/>
              </w:tabs>
              <w:spacing w:before="0" w:beforeAutospacing="0" w:after="0" w:afterAutospacing="0" w:line="360" w:lineRule="auto"/>
              <w:rPr>
                <w:rFonts w:hint="eastAsia" w:eastAsia="宋体" w:cs="宋体"/>
                <w:b/>
                <w:strike/>
                <w:sz w:val="21"/>
                <w:szCs w:val="21"/>
                <w:highlight w:val="none"/>
                <w:lang w:eastAsia="zh-CN"/>
              </w:rPr>
            </w:pPr>
            <w:r>
              <w:rPr>
                <w:rFonts w:hint="eastAsia" w:ascii="Times New Roman" w:hAnsi="Times New Roman" w:eastAsia="宋体" w:cs="Times New Roman"/>
                <w:b w:val="0"/>
                <w:bCs/>
                <w:sz w:val="21"/>
                <w:szCs w:val="21"/>
                <w:highlight w:val="none"/>
                <w:u w:val="none"/>
                <w:lang w:val="en-US" w:eastAsia="zh-CN" w:bidi="ar-SA"/>
              </w:rPr>
              <w:t>以招标人通知为准</w:t>
            </w:r>
          </w:p>
        </w:tc>
      </w:tr>
      <w:tr w14:paraId="3F57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25048215">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3</w:t>
            </w:r>
          </w:p>
        </w:tc>
        <w:tc>
          <w:tcPr>
            <w:tcW w:w="818" w:type="pct"/>
            <w:vAlign w:val="center"/>
          </w:tcPr>
          <w:p w14:paraId="7705A41C">
            <w:pPr>
              <w:pStyle w:val="69"/>
              <w:widowControl w:val="0"/>
              <w:spacing w:before="0" w:beforeAutospacing="0" w:after="0" w:afterAutospacing="0" w:line="360" w:lineRule="auto"/>
              <w:jc w:val="left"/>
              <w:rPr>
                <w:rFonts w:cs="宋体"/>
                <w:b w:val="0"/>
                <w:sz w:val="21"/>
                <w:szCs w:val="21"/>
                <w:highlight w:val="none"/>
              </w:rPr>
            </w:pPr>
            <w:r>
              <w:rPr>
                <w:rFonts w:hint="eastAsia" w:cs="宋体"/>
                <w:b w:val="0"/>
                <w:sz w:val="21"/>
                <w:szCs w:val="21"/>
                <w:highlight w:val="none"/>
              </w:rPr>
              <w:t>现场踏勘</w:t>
            </w:r>
          </w:p>
        </w:tc>
        <w:tc>
          <w:tcPr>
            <w:tcW w:w="3625" w:type="pct"/>
            <w:vAlign w:val="center"/>
          </w:tcPr>
          <w:p w14:paraId="7F5CDB5D">
            <w:pPr>
              <w:spacing w:line="360" w:lineRule="auto"/>
              <w:rPr>
                <w:rFonts w:cs="宋体"/>
                <w:bCs/>
                <w:kern w:val="2"/>
                <w:sz w:val="21"/>
                <w:szCs w:val="21"/>
                <w:highlight w:val="none"/>
              </w:rPr>
            </w:pPr>
            <w:r>
              <w:rPr>
                <w:rFonts w:hint="eastAsia" w:cs="宋体"/>
                <w:kern w:val="2"/>
                <w:sz w:val="21"/>
                <w:szCs w:val="21"/>
                <w:highlight w:val="none"/>
                <w:lang w:eastAsia="zh-CN"/>
              </w:rPr>
              <w:t>☑</w:t>
            </w:r>
            <w:r>
              <w:rPr>
                <w:rFonts w:hint="eastAsia" w:cs="宋体"/>
                <w:bCs/>
                <w:kern w:val="2"/>
                <w:sz w:val="21"/>
                <w:szCs w:val="21"/>
                <w:highlight w:val="none"/>
              </w:rPr>
              <w:t>自行踏勘</w:t>
            </w:r>
          </w:p>
          <w:p w14:paraId="7937815A">
            <w:pPr>
              <w:spacing w:line="360" w:lineRule="auto"/>
              <w:rPr>
                <w:rFonts w:cs="宋体"/>
                <w:bCs/>
                <w:kern w:val="2"/>
                <w:sz w:val="21"/>
                <w:szCs w:val="21"/>
                <w:highlight w:val="none"/>
              </w:rPr>
            </w:pPr>
            <w:r>
              <w:rPr>
                <w:rFonts w:hint="eastAsia" w:cs="宋体"/>
                <w:kern w:val="2"/>
                <w:sz w:val="21"/>
                <w:szCs w:val="21"/>
                <w:highlight w:val="none"/>
                <w:lang w:eastAsia="zh-CN"/>
              </w:rPr>
              <w:t>□</w:t>
            </w:r>
            <w:r>
              <w:rPr>
                <w:rFonts w:hint="eastAsia" w:cs="宋体"/>
                <w:bCs/>
                <w:kern w:val="2"/>
                <w:sz w:val="21"/>
                <w:szCs w:val="21"/>
                <w:highlight w:val="none"/>
              </w:rPr>
              <w:t>集中组织</w:t>
            </w:r>
          </w:p>
          <w:p w14:paraId="45EC04AE">
            <w:pPr>
              <w:spacing w:line="360" w:lineRule="auto"/>
              <w:rPr>
                <w:rFonts w:hint="eastAsia" w:cs="宋体"/>
                <w:bCs/>
                <w:kern w:val="2"/>
                <w:sz w:val="21"/>
                <w:szCs w:val="21"/>
                <w:highlight w:val="none"/>
              </w:rPr>
            </w:pPr>
            <w:r>
              <w:rPr>
                <w:rFonts w:hint="eastAsia" w:cs="宋体"/>
                <w:bCs/>
                <w:kern w:val="2"/>
                <w:sz w:val="21"/>
                <w:szCs w:val="21"/>
                <w:highlight w:val="none"/>
              </w:rPr>
              <w:t>时间：</w:t>
            </w:r>
            <w:r>
              <w:rPr>
                <w:rFonts w:hint="eastAsia" w:cs="宋体"/>
                <w:bCs/>
                <w:kern w:val="2"/>
                <w:sz w:val="21"/>
                <w:szCs w:val="21"/>
                <w:highlight w:val="none"/>
                <w:u w:val="single"/>
              </w:rPr>
              <w:t xml:space="preserve"> </w:t>
            </w:r>
            <w:r>
              <w:rPr>
                <w:rFonts w:hint="eastAsia" w:cs="宋体"/>
                <w:bCs/>
                <w:kern w:val="2"/>
                <w:sz w:val="21"/>
                <w:szCs w:val="21"/>
                <w:highlight w:val="none"/>
                <w:u w:val="single"/>
                <w:lang w:val="en-US" w:eastAsia="zh-CN"/>
              </w:rPr>
              <w:t xml:space="preserve">   /</w:t>
            </w:r>
            <w:r>
              <w:rPr>
                <w:rFonts w:hint="eastAsia" w:cs="宋体"/>
                <w:bCs/>
                <w:kern w:val="2"/>
                <w:sz w:val="21"/>
                <w:szCs w:val="21"/>
                <w:highlight w:val="none"/>
                <w:u w:val="single"/>
              </w:rPr>
              <w:t xml:space="preserve">  </w:t>
            </w:r>
            <w:r>
              <w:rPr>
                <w:rFonts w:hint="eastAsia" w:cs="宋体"/>
                <w:bCs/>
                <w:kern w:val="2"/>
                <w:sz w:val="21"/>
                <w:szCs w:val="21"/>
                <w:highlight w:val="none"/>
              </w:rPr>
              <w:t>年</w:t>
            </w:r>
            <w:r>
              <w:rPr>
                <w:rFonts w:hint="eastAsia" w:cs="宋体"/>
                <w:bCs/>
                <w:kern w:val="2"/>
                <w:sz w:val="21"/>
                <w:szCs w:val="21"/>
                <w:highlight w:val="none"/>
                <w:u w:val="single"/>
              </w:rPr>
              <w:t xml:space="preserve"> </w:t>
            </w:r>
            <w:r>
              <w:rPr>
                <w:rFonts w:hint="eastAsia" w:cs="宋体"/>
                <w:bCs/>
                <w:kern w:val="2"/>
                <w:sz w:val="21"/>
                <w:szCs w:val="21"/>
                <w:highlight w:val="none"/>
                <w:u w:val="single"/>
                <w:lang w:val="en-US" w:eastAsia="zh-CN"/>
              </w:rPr>
              <w:t xml:space="preserve"> / </w:t>
            </w:r>
            <w:r>
              <w:rPr>
                <w:rFonts w:hint="eastAsia" w:cs="宋体"/>
                <w:bCs/>
                <w:kern w:val="2"/>
                <w:sz w:val="21"/>
                <w:szCs w:val="21"/>
                <w:highlight w:val="none"/>
                <w:u w:val="single"/>
              </w:rPr>
              <w:t xml:space="preserve"> </w:t>
            </w:r>
            <w:r>
              <w:rPr>
                <w:rFonts w:hint="eastAsia" w:cs="宋体"/>
                <w:bCs/>
                <w:kern w:val="2"/>
                <w:sz w:val="21"/>
                <w:szCs w:val="21"/>
                <w:highlight w:val="none"/>
              </w:rPr>
              <w:t>月</w:t>
            </w:r>
            <w:r>
              <w:rPr>
                <w:rFonts w:hint="eastAsia" w:cs="宋体"/>
                <w:bCs/>
                <w:kern w:val="2"/>
                <w:sz w:val="21"/>
                <w:szCs w:val="21"/>
                <w:highlight w:val="none"/>
                <w:u w:val="single"/>
                <w:lang w:val="en-US" w:eastAsia="zh-CN"/>
              </w:rPr>
              <w:t xml:space="preserve">  / </w:t>
            </w:r>
            <w:r>
              <w:rPr>
                <w:rFonts w:hint="eastAsia" w:cs="宋体"/>
                <w:bCs/>
                <w:kern w:val="2"/>
                <w:sz w:val="21"/>
                <w:szCs w:val="21"/>
                <w:highlight w:val="none"/>
                <w:u w:val="single"/>
              </w:rPr>
              <w:t xml:space="preserve"> </w:t>
            </w:r>
            <w:r>
              <w:rPr>
                <w:rFonts w:hint="eastAsia" w:cs="宋体"/>
                <w:bCs/>
                <w:kern w:val="2"/>
                <w:sz w:val="21"/>
                <w:szCs w:val="21"/>
                <w:highlight w:val="none"/>
              </w:rPr>
              <w:t>日</w:t>
            </w:r>
            <w:r>
              <w:rPr>
                <w:rFonts w:hint="eastAsia" w:cs="宋体"/>
                <w:bCs/>
                <w:kern w:val="2"/>
                <w:sz w:val="21"/>
                <w:szCs w:val="21"/>
                <w:highlight w:val="none"/>
                <w:u w:val="single"/>
              </w:rPr>
              <w:t xml:space="preserve"> </w:t>
            </w:r>
            <w:r>
              <w:rPr>
                <w:rFonts w:hint="eastAsia" w:cs="宋体"/>
                <w:bCs/>
                <w:kern w:val="2"/>
                <w:sz w:val="21"/>
                <w:szCs w:val="21"/>
                <w:highlight w:val="none"/>
                <w:u w:val="single"/>
                <w:lang w:val="en-US" w:eastAsia="zh-CN"/>
              </w:rPr>
              <w:t>/</w:t>
            </w:r>
            <w:r>
              <w:rPr>
                <w:rFonts w:hint="eastAsia" w:cs="宋体"/>
                <w:bCs/>
                <w:kern w:val="2"/>
                <w:sz w:val="21"/>
                <w:szCs w:val="21"/>
                <w:highlight w:val="none"/>
                <w:u w:val="single"/>
              </w:rPr>
              <w:t xml:space="preserve"> </w:t>
            </w:r>
            <w:r>
              <w:rPr>
                <w:rFonts w:hint="eastAsia" w:cs="宋体"/>
                <w:bCs/>
                <w:kern w:val="2"/>
                <w:sz w:val="21"/>
                <w:szCs w:val="21"/>
                <w:highlight w:val="none"/>
              </w:rPr>
              <w:t>时</w:t>
            </w:r>
            <w:r>
              <w:rPr>
                <w:rFonts w:hint="eastAsia" w:cs="宋体"/>
                <w:bCs/>
                <w:kern w:val="2"/>
                <w:sz w:val="21"/>
                <w:szCs w:val="21"/>
                <w:highlight w:val="none"/>
                <w:u w:val="single"/>
              </w:rPr>
              <w:t xml:space="preserve"> </w:t>
            </w:r>
            <w:r>
              <w:rPr>
                <w:rFonts w:hint="eastAsia" w:cs="宋体"/>
                <w:bCs/>
                <w:kern w:val="2"/>
                <w:sz w:val="21"/>
                <w:szCs w:val="21"/>
                <w:highlight w:val="none"/>
                <w:u w:val="single"/>
                <w:lang w:val="en-US" w:eastAsia="zh-CN"/>
              </w:rPr>
              <w:t xml:space="preserve"> / </w:t>
            </w:r>
            <w:r>
              <w:rPr>
                <w:rFonts w:hint="eastAsia" w:cs="宋体"/>
                <w:bCs/>
                <w:kern w:val="2"/>
                <w:sz w:val="21"/>
                <w:szCs w:val="21"/>
                <w:highlight w:val="none"/>
                <w:u w:val="single"/>
              </w:rPr>
              <w:t xml:space="preserve"> </w:t>
            </w:r>
            <w:r>
              <w:rPr>
                <w:rFonts w:hint="eastAsia" w:cs="宋体"/>
                <w:bCs/>
                <w:kern w:val="2"/>
                <w:sz w:val="21"/>
                <w:szCs w:val="21"/>
                <w:highlight w:val="none"/>
              </w:rPr>
              <w:t>分</w:t>
            </w:r>
          </w:p>
          <w:p w14:paraId="799A23D1">
            <w:pPr>
              <w:spacing w:line="360" w:lineRule="auto"/>
              <w:rPr>
                <w:rFonts w:cs="宋体"/>
                <w:bCs/>
                <w:kern w:val="2"/>
                <w:sz w:val="21"/>
                <w:szCs w:val="21"/>
                <w:highlight w:val="none"/>
                <w:u w:val="single"/>
              </w:rPr>
            </w:pPr>
            <w:r>
              <w:rPr>
                <w:rFonts w:hint="eastAsia" w:cs="宋体"/>
                <w:bCs/>
                <w:kern w:val="2"/>
                <w:sz w:val="21"/>
                <w:szCs w:val="21"/>
                <w:highlight w:val="none"/>
              </w:rPr>
              <w:t>现场踏勘联系人及联系电话：</w:t>
            </w:r>
            <w:r>
              <w:rPr>
                <w:rFonts w:hint="eastAsia" w:cs="宋体"/>
                <w:bCs/>
                <w:kern w:val="2"/>
                <w:sz w:val="21"/>
                <w:szCs w:val="21"/>
                <w:highlight w:val="none"/>
                <w:u w:val="single"/>
              </w:rPr>
              <w:t xml:space="preserve">  </w:t>
            </w:r>
            <w:r>
              <w:rPr>
                <w:rFonts w:hint="eastAsia" w:cs="宋体"/>
                <w:bCs/>
                <w:kern w:val="2"/>
                <w:sz w:val="21"/>
                <w:szCs w:val="21"/>
                <w:highlight w:val="none"/>
                <w:u w:val="single"/>
                <w:lang w:val="en-US" w:eastAsia="zh-CN"/>
              </w:rPr>
              <w:t>李先生 13705658408</w:t>
            </w:r>
            <w:r>
              <w:rPr>
                <w:rFonts w:hint="eastAsia" w:cs="宋体"/>
                <w:bCs/>
                <w:kern w:val="2"/>
                <w:sz w:val="21"/>
                <w:szCs w:val="21"/>
                <w:highlight w:val="none"/>
                <w:u w:val="single"/>
              </w:rPr>
              <w:t xml:space="preserve">         </w:t>
            </w:r>
          </w:p>
          <w:p w14:paraId="26F7A7B5">
            <w:pPr>
              <w:pStyle w:val="69"/>
              <w:widowControl w:val="0"/>
              <w:spacing w:before="0" w:beforeAutospacing="0" w:after="0" w:afterAutospacing="0" w:line="360" w:lineRule="auto"/>
              <w:jc w:val="both"/>
              <w:rPr>
                <w:rFonts w:cs="宋体"/>
                <w:sz w:val="21"/>
                <w:szCs w:val="21"/>
                <w:highlight w:val="none"/>
              </w:rPr>
            </w:pPr>
            <w:r>
              <w:rPr>
                <w:rFonts w:hint="eastAsia" w:cs="宋体"/>
                <w:bCs w:val="0"/>
                <w:kern w:val="2"/>
                <w:sz w:val="21"/>
                <w:szCs w:val="21"/>
                <w:highlight w:val="none"/>
              </w:rPr>
              <w:t>备注：</w:t>
            </w:r>
            <w:r>
              <w:rPr>
                <w:rFonts w:hint="eastAsia" w:cs="宋体"/>
                <w:b w:val="0"/>
                <w:bCs/>
                <w:kern w:val="2"/>
                <w:sz w:val="21"/>
                <w:szCs w:val="21"/>
                <w:highlight w:val="none"/>
              </w:rPr>
              <w:t>如投标人未参加招标人统一组织的现场踏勘，视同放弃现场踏勘，由此引起的一切责任由投标人自行承担。</w:t>
            </w:r>
          </w:p>
        </w:tc>
      </w:tr>
      <w:tr w14:paraId="7F2E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430F14E9">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4</w:t>
            </w:r>
          </w:p>
        </w:tc>
        <w:tc>
          <w:tcPr>
            <w:tcW w:w="818" w:type="pct"/>
            <w:vAlign w:val="center"/>
          </w:tcPr>
          <w:p w14:paraId="4F8FC343">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关于联合体参与投标的相关约定</w:t>
            </w:r>
          </w:p>
        </w:tc>
        <w:tc>
          <w:tcPr>
            <w:tcW w:w="3625" w:type="pct"/>
            <w:vAlign w:val="center"/>
          </w:tcPr>
          <w:p w14:paraId="37C670F2">
            <w:pPr>
              <w:pStyle w:val="69"/>
              <w:widowControl w:val="0"/>
              <w:spacing w:before="0" w:beforeAutospacing="0" w:after="0" w:afterAutospacing="0" w:line="360" w:lineRule="auto"/>
              <w:jc w:val="both"/>
              <w:rPr>
                <w:rFonts w:hint="eastAsia" w:eastAsia="宋体" w:cs="宋体"/>
                <w:b w:val="0"/>
                <w:sz w:val="21"/>
                <w:szCs w:val="21"/>
                <w:highlight w:val="none"/>
                <w:lang w:eastAsia="zh-CN"/>
              </w:rPr>
            </w:pPr>
            <w:r>
              <w:rPr>
                <w:rFonts w:hint="eastAsia" w:ascii="宋体" w:hAnsi="宋体" w:eastAsia="宋体" w:cs="宋体"/>
                <w:b w:val="0"/>
                <w:bCs w:val="0"/>
                <w:color w:val="000000" w:themeColor="text1"/>
                <w:sz w:val="21"/>
                <w:szCs w:val="21"/>
                <w:highlight w:val="none"/>
                <w14:textFill>
                  <w14:solidFill>
                    <w14:schemeClr w14:val="tx1"/>
                  </w14:solidFill>
                </w14:textFill>
              </w:rPr>
              <w:t>不接受联合体投标</w:t>
            </w:r>
          </w:p>
        </w:tc>
      </w:tr>
      <w:tr w14:paraId="4850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6BF4A7CA">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5</w:t>
            </w:r>
          </w:p>
        </w:tc>
        <w:tc>
          <w:tcPr>
            <w:tcW w:w="818" w:type="pct"/>
            <w:vAlign w:val="center"/>
          </w:tcPr>
          <w:p w14:paraId="7835BEA5">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初审业绩要求（如有）</w:t>
            </w:r>
          </w:p>
        </w:tc>
        <w:tc>
          <w:tcPr>
            <w:tcW w:w="3625" w:type="pct"/>
            <w:vAlign w:val="center"/>
          </w:tcPr>
          <w:p w14:paraId="5A499317">
            <w:pPr>
              <w:spacing w:line="360" w:lineRule="auto"/>
              <w:rPr>
                <w:rFonts w:hint="eastAsia" w:eastAsia="宋体"/>
                <w:sz w:val="16"/>
                <w:szCs w:val="16"/>
                <w:highlight w:val="none"/>
                <w:lang w:val="en-US" w:eastAsia="zh-CN"/>
              </w:rPr>
            </w:pPr>
            <w:r>
              <w:rPr>
                <w:rFonts w:hint="eastAsia"/>
                <w:sz w:val="16"/>
                <w:szCs w:val="16"/>
                <w:highlight w:val="none"/>
                <w:lang w:val="en-US" w:eastAsia="zh-CN"/>
              </w:rPr>
              <w:t>/</w:t>
            </w:r>
          </w:p>
        </w:tc>
      </w:tr>
      <w:tr w14:paraId="2448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0541A574">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6</w:t>
            </w:r>
          </w:p>
        </w:tc>
        <w:tc>
          <w:tcPr>
            <w:tcW w:w="818" w:type="pct"/>
            <w:vAlign w:val="center"/>
          </w:tcPr>
          <w:p w14:paraId="0EB89B62">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投标人提出疑问截止时间</w:t>
            </w:r>
          </w:p>
        </w:tc>
        <w:tc>
          <w:tcPr>
            <w:tcW w:w="3625" w:type="pct"/>
          </w:tcPr>
          <w:p w14:paraId="3A771BD4">
            <w:pPr>
              <w:spacing w:line="440" w:lineRule="exact"/>
              <w:rPr>
                <w:rFonts w:cs="宋体"/>
                <w:bCs/>
                <w:sz w:val="21"/>
                <w:szCs w:val="21"/>
                <w:highlight w:val="none"/>
              </w:rPr>
            </w:pPr>
            <w:r>
              <w:rPr>
                <w:rFonts w:hint="eastAsia" w:cs="宋体"/>
                <w:bCs/>
                <w:sz w:val="21"/>
                <w:szCs w:val="21"/>
                <w:highlight w:val="none"/>
              </w:rPr>
              <w:t>（1）时间：</w:t>
            </w:r>
            <w:r>
              <w:rPr>
                <w:rFonts w:hint="eastAsia" w:cs="宋体"/>
                <w:bCs/>
                <w:kern w:val="2"/>
                <w:sz w:val="21"/>
                <w:szCs w:val="21"/>
                <w:highlight w:val="none"/>
                <w:u w:val="single"/>
              </w:rPr>
              <w:t xml:space="preserve"> </w:t>
            </w:r>
            <w:r>
              <w:rPr>
                <w:rFonts w:hint="eastAsia" w:cs="宋体"/>
                <w:bCs/>
                <w:kern w:val="2"/>
                <w:sz w:val="21"/>
                <w:szCs w:val="21"/>
                <w:highlight w:val="none"/>
                <w:u w:val="single"/>
                <w:lang w:val="en-US" w:eastAsia="zh-CN"/>
              </w:rPr>
              <w:t>2025</w:t>
            </w:r>
            <w:r>
              <w:rPr>
                <w:rFonts w:hint="eastAsia" w:cs="宋体"/>
                <w:bCs/>
                <w:kern w:val="2"/>
                <w:sz w:val="21"/>
                <w:szCs w:val="21"/>
                <w:highlight w:val="none"/>
                <w:u w:val="single"/>
              </w:rPr>
              <w:t xml:space="preserve">   </w:t>
            </w:r>
            <w:r>
              <w:rPr>
                <w:rFonts w:hint="eastAsia" w:cs="宋体"/>
                <w:bCs/>
                <w:kern w:val="2"/>
                <w:sz w:val="21"/>
                <w:szCs w:val="21"/>
                <w:highlight w:val="none"/>
              </w:rPr>
              <w:t>年</w:t>
            </w:r>
            <w:r>
              <w:rPr>
                <w:rFonts w:hint="eastAsia" w:cs="宋体"/>
                <w:bCs/>
                <w:kern w:val="2"/>
                <w:sz w:val="21"/>
                <w:szCs w:val="21"/>
                <w:highlight w:val="none"/>
                <w:u w:val="single"/>
              </w:rPr>
              <w:t xml:space="preserve">  </w:t>
            </w:r>
            <w:r>
              <w:rPr>
                <w:rFonts w:hint="eastAsia" w:cs="宋体"/>
                <w:bCs/>
                <w:kern w:val="2"/>
                <w:sz w:val="21"/>
                <w:szCs w:val="21"/>
                <w:highlight w:val="none"/>
                <w:u w:val="single"/>
                <w:lang w:val="en-US" w:eastAsia="zh-CN"/>
              </w:rPr>
              <w:t>12</w:t>
            </w:r>
            <w:r>
              <w:rPr>
                <w:rFonts w:hint="eastAsia" w:cs="宋体"/>
                <w:bCs/>
                <w:kern w:val="2"/>
                <w:sz w:val="21"/>
                <w:szCs w:val="21"/>
                <w:highlight w:val="none"/>
              </w:rPr>
              <w:t>月</w:t>
            </w:r>
            <w:r>
              <w:rPr>
                <w:rFonts w:hint="eastAsia" w:cs="宋体"/>
                <w:bCs/>
                <w:kern w:val="2"/>
                <w:sz w:val="21"/>
                <w:szCs w:val="21"/>
                <w:highlight w:val="none"/>
                <w:u w:val="single"/>
              </w:rPr>
              <w:t xml:space="preserve"> </w:t>
            </w:r>
            <w:r>
              <w:rPr>
                <w:rFonts w:hint="eastAsia" w:cs="宋体"/>
                <w:bCs/>
                <w:kern w:val="2"/>
                <w:sz w:val="21"/>
                <w:szCs w:val="21"/>
                <w:highlight w:val="none"/>
                <w:u w:val="single"/>
                <w:lang w:val="en-US" w:eastAsia="zh-CN"/>
              </w:rPr>
              <w:t xml:space="preserve">29 </w:t>
            </w:r>
            <w:r>
              <w:rPr>
                <w:rFonts w:hint="eastAsia" w:cs="宋体"/>
                <w:bCs/>
                <w:kern w:val="2"/>
                <w:sz w:val="21"/>
                <w:szCs w:val="21"/>
                <w:highlight w:val="none"/>
              </w:rPr>
              <w:t>日</w:t>
            </w:r>
            <w:r>
              <w:rPr>
                <w:rFonts w:hint="eastAsia" w:cs="宋体"/>
                <w:bCs/>
                <w:kern w:val="2"/>
                <w:sz w:val="21"/>
                <w:szCs w:val="21"/>
                <w:highlight w:val="none"/>
                <w:u w:val="single"/>
                <w:lang w:val="en-US" w:eastAsia="zh-CN"/>
              </w:rPr>
              <w:t>12</w:t>
            </w:r>
            <w:r>
              <w:rPr>
                <w:rFonts w:hint="eastAsia" w:cs="宋体"/>
                <w:bCs/>
                <w:kern w:val="2"/>
                <w:sz w:val="21"/>
                <w:szCs w:val="21"/>
                <w:highlight w:val="none"/>
                <w:u w:val="single"/>
              </w:rPr>
              <w:t xml:space="preserve"> </w:t>
            </w:r>
            <w:r>
              <w:rPr>
                <w:rFonts w:hint="eastAsia" w:cs="宋体"/>
                <w:bCs/>
                <w:kern w:val="2"/>
                <w:sz w:val="21"/>
                <w:szCs w:val="21"/>
                <w:highlight w:val="none"/>
              </w:rPr>
              <w:t>时</w:t>
            </w:r>
            <w:r>
              <w:rPr>
                <w:rFonts w:hint="eastAsia" w:cs="宋体"/>
                <w:bCs/>
                <w:kern w:val="2"/>
                <w:sz w:val="21"/>
                <w:szCs w:val="21"/>
                <w:highlight w:val="none"/>
                <w:u w:val="single"/>
              </w:rPr>
              <w:t xml:space="preserve"> </w:t>
            </w:r>
            <w:r>
              <w:rPr>
                <w:rFonts w:hint="eastAsia" w:cs="宋体"/>
                <w:bCs/>
                <w:kern w:val="2"/>
                <w:sz w:val="21"/>
                <w:szCs w:val="21"/>
                <w:highlight w:val="none"/>
                <w:u w:val="single"/>
                <w:lang w:val="en-US" w:eastAsia="zh-CN"/>
              </w:rPr>
              <w:t>00</w:t>
            </w:r>
            <w:r>
              <w:rPr>
                <w:rFonts w:hint="eastAsia" w:cs="宋体"/>
                <w:bCs/>
                <w:kern w:val="2"/>
                <w:sz w:val="21"/>
                <w:szCs w:val="21"/>
                <w:highlight w:val="none"/>
                <w:u w:val="single"/>
              </w:rPr>
              <w:t xml:space="preserve"> </w:t>
            </w:r>
            <w:r>
              <w:rPr>
                <w:rFonts w:hint="eastAsia" w:cs="宋体"/>
                <w:bCs/>
                <w:kern w:val="2"/>
                <w:sz w:val="21"/>
                <w:szCs w:val="21"/>
                <w:highlight w:val="none"/>
              </w:rPr>
              <w:t>分</w:t>
            </w:r>
          </w:p>
          <w:p w14:paraId="5B83FC3B">
            <w:pPr>
              <w:spacing w:line="440" w:lineRule="exact"/>
              <w:rPr>
                <w:rFonts w:cs="宋体"/>
                <w:bCs/>
                <w:sz w:val="21"/>
                <w:szCs w:val="21"/>
                <w:highlight w:val="none"/>
              </w:rPr>
            </w:pPr>
            <w:r>
              <w:rPr>
                <w:rFonts w:hint="eastAsia" w:cs="宋体"/>
                <w:bCs/>
                <w:sz w:val="21"/>
                <w:szCs w:val="21"/>
                <w:highlight w:val="none"/>
              </w:rPr>
              <w:t>（2）形式：</w:t>
            </w:r>
            <w:r>
              <w:rPr>
                <w:rFonts w:ascii="Times New Roman" w:hAnsi="Times New Roman" w:cs="Times New Roman"/>
                <w:bCs/>
                <w:sz w:val="21"/>
                <w:szCs w:val="21"/>
                <w:highlight w:val="none"/>
              </w:rPr>
              <w:t>通过</w:t>
            </w:r>
            <w:r>
              <w:rPr>
                <w:rFonts w:ascii="Times New Roman" w:hAnsi="Times New Roman" w:cs="Times New Roman"/>
                <w:bCs/>
                <w:snapToGrid w:val="0"/>
                <w:color w:val="000000"/>
                <w:sz w:val="21"/>
                <w:szCs w:val="22"/>
                <w:highlight w:val="none"/>
              </w:rPr>
              <w:t>邮箱</w:t>
            </w:r>
            <w:r>
              <w:rPr>
                <w:bCs/>
                <w:snapToGrid w:val="0"/>
                <w:color w:val="000000"/>
                <w:highlight w:val="none"/>
              </w:rPr>
              <w:fldChar w:fldCharType="begin"/>
            </w:r>
            <w:r>
              <w:rPr>
                <w:bCs/>
                <w:snapToGrid w:val="0"/>
                <w:color w:val="000000"/>
                <w:highlight w:val="none"/>
              </w:rPr>
              <w:instrText xml:space="preserve"> HYPERLINK "mailto:******@qq.com" </w:instrText>
            </w:r>
            <w:r>
              <w:rPr>
                <w:bCs/>
                <w:snapToGrid w:val="0"/>
                <w:color w:val="000000"/>
                <w:highlight w:val="none"/>
              </w:rPr>
              <w:fldChar w:fldCharType="separate"/>
            </w:r>
            <w:r>
              <w:rPr>
                <w:rFonts w:hint="eastAsia" w:ascii="微软雅黑" w:hAnsi="微软雅黑" w:eastAsia="微软雅黑" w:cs="微软雅黑"/>
                <w:i w:val="0"/>
                <w:iCs w:val="0"/>
                <w:caps w:val="0"/>
                <w:spacing w:val="0"/>
                <w:sz w:val="18"/>
                <w:szCs w:val="18"/>
                <w:highlight w:val="none"/>
                <w:shd w:val="clear" w:color="auto" w:fill="FFFFFF"/>
                <w:lang w:eastAsia="zh-CN"/>
              </w:rPr>
              <w:t>331091233@qq.com</w:t>
            </w:r>
            <w:r>
              <w:rPr>
                <w:bCs/>
                <w:snapToGrid w:val="0"/>
                <w:color w:val="000000"/>
                <w:highlight w:val="none"/>
              </w:rPr>
              <w:fldChar w:fldCharType="end"/>
            </w:r>
            <w:r>
              <w:rPr>
                <w:rFonts w:ascii="Times New Roman" w:hAnsi="Times New Roman" w:cs="Times New Roman"/>
                <w:bCs/>
                <w:snapToGrid w:val="0"/>
                <w:color w:val="000000"/>
                <w:sz w:val="21"/>
                <w:szCs w:val="22"/>
                <w:highlight w:val="none"/>
              </w:rPr>
              <w:t>提交</w:t>
            </w:r>
          </w:p>
        </w:tc>
      </w:tr>
      <w:tr w14:paraId="6EEC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69E47796">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7</w:t>
            </w:r>
          </w:p>
        </w:tc>
        <w:tc>
          <w:tcPr>
            <w:tcW w:w="818" w:type="pct"/>
            <w:vAlign w:val="center"/>
          </w:tcPr>
          <w:p w14:paraId="627EE889">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其他材料</w:t>
            </w:r>
          </w:p>
        </w:tc>
        <w:tc>
          <w:tcPr>
            <w:tcW w:w="3625" w:type="pct"/>
            <w:vAlign w:val="center"/>
          </w:tcPr>
          <w:p w14:paraId="0718D1A7">
            <w:pPr>
              <w:adjustRightInd w:val="0"/>
              <w:snapToGrid w:val="0"/>
              <w:spacing w:line="360" w:lineRule="auto"/>
              <w:jc w:val="left"/>
              <w:rPr>
                <w:rFonts w:cs="宋体"/>
                <w:bCs/>
                <w:sz w:val="21"/>
                <w:szCs w:val="21"/>
                <w:highlight w:val="none"/>
              </w:rPr>
            </w:pPr>
            <w:r>
              <w:rPr>
                <w:rFonts w:hint="eastAsia" w:cs="宋体"/>
                <w:bCs/>
                <w:sz w:val="21"/>
                <w:szCs w:val="21"/>
                <w:highlight w:val="none"/>
                <w:lang w:eastAsia="zh-CN"/>
              </w:rPr>
              <w:t>☑</w:t>
            </w:r>
            <w:r>
              <w:rPr>
                <w:rFonts w:hint="eastAsia" w:asciiTheme="minorEastAsia" w:hAnsiTheme="minorEastAsia" w:eastAsiaTheme="minorEastAsia"/>
                <w:sz w:val="21"/>
                <w:szCs w:val="16"/>
                <w:highlight w:val="none"/>
              </w:rPr>
              <w:t>无</w:t>
            </w:r>
          </w:p>
          <w:p w14:paraId="52908FB1">
            <w:pPr>
              <w:adjustRightInd w:val="0"/>
              <w:snapToGrid w:val="0"/>
              <w:spacing w:line="360" w:lineRule="auto"/>
              <w:jc w:val="left"/>
              <w:rPr>
                <w:rFonts w:cs="宋体"/>
                <w:bCs/>
                <w:sz w:val="21"/>
                <w:szCs w:val="21"/>
                <w:highlight w:val="none"/>
              </w:rPr>
            </w:pPr>
            <w:r>
              <w:rPr>
                <w:rFonts w:hint="eastAsia" w:cs="宋体"/>
                <w:bCs/>
                <w:sz w:val="21"/>
                <w:szCs w:val="21"/>
                <w:highlight w:val="none"/>
              </w:rPr>
              <w:t>□图纸</w:t>
            </w:r>
          </w:p>
          <w:p w14:paraId="349A48DE">
            <w:pPr>
              <w:adjustRightInd w:val="0"/>
              <w:snapToGrid w:val="0"/>
              <w:spacing w:line="360" w:lineRule="auto"/>
              <w:jc w:val="left"/>
              <w:rPr>
                <w:rFonts w:cs="宋体"/>
                <w:bCs/>
                <w:sz w:val="21"/>
                <w:szCs w:val="21"/>
                <w:highlight w:val="none"/>
              </w:rPr>
            </w:pPr>
            <w:r>
              <w:rPr>
                <w:rFonts w:hint="eastAsia" w:cs="宋体"/>
                <w:bCs/>
                <w:sz w:val="21"/>
                <w:szCs w:val="21"/>
                <w:highlight w:val="none"/>
              </w:rPr>
              <w:t>获得方式：</w:t>
            </w:r>
          </w:p>
          <w:p w14:paraId="5193BEF8">
            <w:pPr>
              <w:pStyle w:val="69"/>
              <w:widowControl w:val="0"/>
              <w:spacing w:before="0" w:beforeAutospacing="0" w:after="0" w:afterAutospacing="0" w:line="360" w:lineRule="auto"/>
              <w:jc w:val="both"/>
              <w:rPr>
                <w:rFonts w:cs="宋体"/>
                <w:b w:val="0"/>
                <w:sz w:val="21"/>
                <w:szCs w:val="21"/>
                <w:highlight w:val="none"/>
              </w:rPr>
            </w:pPr>
            <w:r>
              <w:rPr>
                <w:rFonts w:ascii="Times New Roman" w:hAnsi="Times New Roman" w:cs="Times New Roman"/>
                <w:sz w:val="21"/>
                <w:szCs w:val="21"/>
                <w:highlight w:val="none"/>
              </w:rPr>
              <w:t>上述资料请投标人在获取</w:t>
            </w:r>
            <w:r>
              <w:rPr>
                <w:rFonts w:hint="eastAsia" w:ascii="Times New Roman" w:hAnsi="Times New Roman" w:cs="Times New Roman"/>
                <w:sz w:val="21"/>
                <w:szCs w:val="21"/>
                <w:highlight w:val="none"/>
              </w:rPr>
              <w:t>竞价</w:t>
            </w:r>
            <w:r>
              <w:rPr>
                <w:rFonts w:ascii="Times New Roman" w:hAnsi="Times New Roman" w:cs="Times New Roman"/>
                <w:sz w:val="21"/>
                <w:szCs w:val="21"/>
                <w:highlight w:val="none"/>
              </w:rPr>
              <w:t>文件</w:t>
            </w:r>
            <w:r>
              <w:rPr>
                <w:rFonts w:hint="eastAsia" w:ascii="Times New Roman" w:hAnsi="Times New Roman" w:cs="Times New Roman"/>
                <w:sz w:val="21"/>
                <w:szCs w:val="21"/>
                <w:highlight w:val="none"/>
              </w:rPr>
              <w:t>时</w:t>
            </w:r>
            <w:r>
              <w:rPr>
                <w:rFonts w:ascii="Times New Roman" w:hAnsi="Times New Roman" w:cs="Times New Roman"/>
                <w:sz w:val="21"/>
                <w:szCs w:val="21"/>
                <w:highlight w:val="none"/>
              </w:rPr>
              <w:t>自行下载项目附件。</w:t>
            </w:r>
          </w:p>
        </w:tc>
      </w:tr>
      <w:tr w14:paraId="2090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1E265CCD">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8</w:t>
            </w:r>
          </w:p>
        </w:tc>
        <w:tc>
          <w:tcPr>
            <w:tcW w:w="818" w:type="pct"/>
            <w:vAlign w:val="center"/>
          </w:tcPr>
          <w:p w14:paraId="6B93FD6F">
            <w:pPr>
              <w:spacing w:line="500" w:lineRule="exact"/>
              <w:jc w:val="center"/>
              <w:rPr>
                <w:rFonts w:cs="宋体"/>
                <w:bCs/>
                <w:kern w:val="2"/>
                <w:sz w:val="21"/>
                <w:szCs w:val="21"/>
                <w:highlight w:val="none"/>
              </w:rPr>
            </w:pPr>
            <w:r>
              <w:rPr>
                <w:rFonts w:hint="eastAsia" w:ascii="Times New Roman" w:hAnsi="Times New Roman"/>
                <w:color w:val="000000"/>
                <w:highlight w:val="none"/>
                <w:lang w:val="en-US" w:eastAsia="zh-CN"/>
              </w:rPr>
              <w:t>投标文件的递交</w:t>
            </w:r>
          </w:p>
        </w:tc>
        <w:tc>
          <w:tcPr>
            <w:tcW w:w="3625" w:type="pct"/>
            <w:vAlign w:val="center"/>
          </w:tcPr>
          <w:p w14:paraId="38E2590E">
            <w:pPr>
              <w:pStyle w:val="76"/>
              <w:spacing w:line="360" w:lineRule="auto"/>
              <w:ind w:firstLine="0" w:firstLineChars="0"/>
              <w:jc w:val="left"/>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pPr>
            <w:r>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t>具体要求如下：</w:t>
            </w:r>
          </w:p>
          <w:p w14:paraId="6BA49D4E">
            <w:pPr>
              <w:pStyle w:val="76"/>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highlight w:val="none"/>
                <w:shd w:val="clear" w:color="auto" w:fill="FFFFFF"/>
                <w:lang w:val="en-US" w:eastAsia="zh-CN" w:bidi="ar-SA"/>
              </w:rPr>
            </w:pPr>
            <w:r>
              <w:rPr>
                <w:rFonts w:ascii="Times New Roman" w:hAnsi="Times New Roman" w:eastAsia="宋体" w:cs="Times New Roman"/>
                <w:snapToGrid w:val="0"/>
                <w:color w:val="000000"/>
                <w:kern w:val="0"/>
                <w:sz w:val="21"/>
                <w:szCs w:val="21"/>
                <w:highlight w:val="none"/>
                <w:shd w:val="clear" w:color="auto" w:fill="FFFFFF"/>
                <w:lang w:val="en-US" w:eastAsia="zh-CN" w:bidi="ar-SA"/>
              </w:rPr>
              <w:t>1.投标文件应装订成册、密封，并在封面注明招标编号、投标项目等，同时在密封处加盖骑缝章；</w:t>
            </w:r>
            <w:r>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t>正本1份、副本2份</w:t>
            </w:r>
            <w:r>
              <w:rPr>
                <w:rFonts w:ascii="Times New Roman" w:hAnsi="Times New Roman" w:eastAsia="宋体" w:cs="Times New Roman"/>
                <w:snapToGrid w:val="0"/>
                <w:color w:val="000000"/>
                <w:kern w:val="0"/>
                <w:sz w:val="21"/>
                <w:szCs w:val="21"/>
                <w:highlight w:val="none"/>
                <w:shd w:val="clear" w:color="auto" w:fill="FFFFFF"/>
                <w:lang w:val="en-US" w:eastAsia="zh-CN" w:bidi="ar-SA"/>
              </w:rPr>
              <w:t>。</w:t>
            </w:r>
          </w:p>
          <w:p w14:paraId="46FFDBD1">
            <w:pPr>
              <w:pStyle w:val="76"/>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pPr>
            <w:r>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t>2.投标文件由投标人自行递交。</w:t>
            </w:r>
          </w:p>
          <w:p w14:paraId="3076EF6B">
            <w:pPr>
              <w:pStyle w:val="76"/>
              <w:spacing w:line="360" w:lineRule="auto"/>
              <w:ind w:firstLine="0" w:firstLineChars="0"/>
              <w:jc w:val="left"/>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pPr>
            <w:r>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t>投标文件应在投标截止时间前在开标地点递交，并提供以下证明材料，否则招标人不予接收。</w:t>
            </w:r>
          </w:p>
          <w:p w14:paraId="1EA16FE5">
            <w:pPr>
              <w:pStyle w:val="76"/>
              <w:spacing w:line="360" w:lineRule="auto"/>
              <w:ind w:firstLine="0" w:firstLineChars="0"/>
              <w:jc w:val="left"/>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pPr>
            <w:r>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t>（1）法定代表人亲自递交的，应提供法定代表人身份证明和法定代表人的有效身份证件；</w:t>
            </w:r>
          </w:p>
          <w:p w14:paraId="290A49D8">
            <w:pPr>
              <w:pStyle w:val="76"/>
              <w:spacing w:line="360" w:lineRule="auto"/>
              <w:ind w:firstLine="0" w:firstLineChars="0"/>
              <w:jc w:val="left"/>
              <w:rPr>
                <w:rFonts w:cs="宋体"/>
                <w:b w:val="0"/>
                <w:color w:val="FF0000"/>
                <w:sz w:val="21"/>
                <w:szCs w:val="21"/>
                <w:highlight w:val="none"/>
              </w:rPr>
            </w:pPr>
            <w:r>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t>（2）委托代理人递交的，应提供授权委托书和委托代理人的有效身份证件。</w:t>
            </w:r>
          </w:p>
        </w:tc>
      </w:tr>
      <w:tr w14:paraId="3766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4370F32F">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9</w:t>
            </w:r>
          </w:p>
        </w:tc>
        <w:tc>
          <w:tcPr>
            <w:tcW w:w="818" w:type="pct"/>
            <w:vAlign w:val="center"/>
          </w:tcPr>
          <w:p w14:paraId="4E8F4587">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确定中标人</w:t>
            </w:r>
          </w:p>
        </w:tc>
        <w:tc>
          <w:tcPr>
            <w:tcW w:w="3625" w:type="pct"/>
            <w:vAlign w:val="center"/>
          </w:tcPr>
          <w:p w14:paraId="561D80D1">
            <w:pPr>
              <w:pStyle w:val="69"/>
              <w:widowControl w:val="0"/>
              <w:spacing w:before="0" w:beforeAutospacing="0" w:after="0" w:afterAutospacing="0" w:line="360" w:lineRule="auto"/>
              <w:jc w:val="both"/>
              <w:rPr>
                <w:rFonts w:cs="宋体"/>
                <w:b w:val="0"/>
                <w:sz w:val="21"/>
                <w:szCs w:val="21"/>
                <w:highlight w:val="none"/>
              </w:rPr>
            </w:pPr>
            <w:r>
              <w:rPr>
                <w:rFonts w:hint="eastAsia" w:cs="宋体"/>
                <w:b w:val="0"/>
                <w:sz w:val="21"/>
                <w:szCs w:val="21"/>
                <w:highlight w:val="none"/>
              </w:rPr>
              <w:t>确定中标人：</w:t>
            </w:r>
          </w:p>
          <w:p w14:paraId="1A4F1B76">
            <w:pPr>
              <w:pStyle w:val="69"/>
              <w:widowControl w:val="0"/>
              <w:spacing w:before="0" w:beforeAutospacing="0" w:after="0" w:afterAutospacing="0" w:line="360" w:lineRule="auto"/>
              <w:jc w:val="both"/>
              <w:rPr>
                <w:rFonts w:cs="宋体"/>
                <w:b w:val="0"/>
                <w:sz w:val="21"/>
                <w:szCs w:val="21"/>
                <w:highlight w:val="none"/>
              </w:rPr>
            </w:pPr>
            <w:r>
              <w:rPr>
                <w:rFonts w:hint="eastAsia" w:cs="宋体"/>
                <w:b w:val="0"/>
                <w:sz w:val="21"/>
                <w:szCs w:val="21"/>
                <w:highlight w:val="none"/>
              </w:rPr>
              <w:t xml:space="preserve">招标人委托评审小组确定     </w:t>
            </w:r>
          </w:p>
          <w:p w14:paraId="6BA7B8F5">
            <w:pPr>
              <w:pStyle w:val="69"/>
              <w:widowControl w:val="0"/>
              <w:spacing w:before="0" w:beforeAutospacing="0" w:after="0" w:afterAutospacing="0" w:line="360" w:lineRule="auto"/>
              <w:jc w:val="both"/>
              <w:rPr>
                <w:rFonts w:cs="宋体"/>
                <w:b w:val="0"/>
                <w:sz w:val="21"/>
                <w:szCs w:val="21"/>
                <w:highlight w:val="none"/>
              </w:rPr>
            </w:pPr>
            <w:r>
              <w:rPr>
                <w:rFonts w:hint="eastAsia" w:cs="宋体"/>
                <w:b w:val="0"/>
                <w:sz w:val="21"/>
                <w:szCs w:val="21"/>
                <w:highlight w:val="none"/>
              </w:rPr>
              <w:sym w:font="Wingdings 2" w:char="00A3"/>
            </w:r>
            <w:r>
              <w:rPr>
                <w:rFonts w:hint="eastAsia" w:cs="宋体"/>
                <w:b w:val="0"/>
                <w:sz w:val="21"/>
                <w:szCs w:val="21"/>
                <w:highlight w:val="none"/>
              </w:rPr>
              <w:t>招标人确定</w:t>
            </w:r>
          </w:p>
        </w:tc>
      </w:tr>
      <w:tr w14:paraId="1290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088EB5A5">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10</w:t>
            </w:r>
          </w:p>
        </w:tc>
        <w:tc>
          <w:tcPr>
            <w:tcW w:w="818" w:type="pct"/>
            <w:vAlign w:val="center"/>
          </w:tcPr>
          <w:p w14:paraId="1CD6C8B1">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中标通知书发出的形式</w:t>
            </w:r>
          </w:p>
        </w:tc>
        <w:tc>
          <w:tcPr>
            <w:tcW w:w="3625" w:type="pct"/>
            <w:vAlign w:val="center"/>
          </w:tcPr>
          <w:p w14:paraId="7BFB2E22">
            <w:pPr>
              <w:pStyle w:val="69"/>
              <w:widowControl w:val="0"/>
              <w:spacing w:before="0" w:beforeAutospacing="0" w:after="0" w:afterAutospacing="0" w:line="360" w:lineRule="auto"/>
              <w:jc w:val="both"/>
              <w:rPr>
                <w:rFonts w:cs="宋体"/>
                <w:b w:val="0"/>
                <w:sz w:val="21"/>
                <w:szCs w:val="21"/>
                <w:highlight w:val="none"/>
              </w:rPr>
            </w:pPr>
            <w:r>
              <w:rPr>
                <w:rFonts w:hint="eastAsia" w:cs="宋体"/>
                <w:b w:val="0"/>
                <w:sz w:val="21"/>
                <w:szCs w:val="21"/>
                <w:highlight w:val="none"/>
              </w:rPr>
              <w:t xml:space="preserve">☑书面     </w:t>
            </w:r>
            <w:r>
              <w:rPr>
                <w:rFonts w:hint="eastAsia" w:cs="宋体"/>
                <w:b w:val="0"/>
                <w:sz w:val="21"/>
                <w:szCs w:val="21"/>
                <w:highlight w:val="none"/>
              </w:rPr>
              <w:sym w:font="Wingdings" w:char="00FE"/>
            </w:r>
            <w:r>
              <w:rPr>
                <w:rFonts w:hint="eastAsia" w:cs="宋体"/>
                <w:b w:val="0"/>
                <w:sz w:val="21"/>
                <w:szCs w:val="21"/>
                <w:highlight w:val="none"/>
              </w:rPr>
              <w:t>数据电文</w:t>
            </w:r>
          </w:p>
          <w:p w14:paraId="0C4D03DA">
            <w:pPr>
              <w:pStyle w:val="69"/>
              <w:widowControl w:val="0"/>
              <w:spacing w:before="0" w:beforeAutospacing="0" w:after="0" w:afterAutospacing="0" w:line="360" w:lineRule="auto"/>
              <w:jc w:val="both"/>
              <w:rPr>
                <w:rFonts w:cs="宋体"/>
                <w:b w:val="0"/>
                <w:sz w:val="21"/>
                <w:szCs w:val="21"/>
                <w:highlight w:val="none"/>
              </w:rPr>
            </w:pPr>
            <w:r>
              <w:rPr>
                <w:rFonts w:hint="eastAsia" w:cs="宋体"/>
                <w:b w:val="0"/>
                <w:sz w:val="21"/>
                <w:szCs w:val="21"/>
                <w:highlight w:val="none"/>
              </w:rPr>
              <w:t>特别提醒：</w:t>
            </w:r>
            <w:r>
              <w:rPr>
                <w:rFonts w:ascii="Times New Roman" w:hAnsi="Times New Roman" w:cs="Times New Roman"/>
                <w:b w:val="0"/>
                <w:bCs w:val="0"/>
                <w:sz w:val="21"/>
                <w:szCs w:val="21"/>
                <w:highlight w:val="none"/>
              </w:rPr>
              <w:t>招标人确定中标人后，通过书面</w:t>
            </w:r>
            <w:r>
              <w:rPr>
                <w:rFonts w:hint="eastAsia" w:ascii="Times New Roman" w:hAnsi="Times New Roman" w:cs="Times New Roman"/>
                <w:b w:val="0"/>
                <w:bCs w:val="0"/>
                <w:sz w:val="21"/>
                <w:szCs w:val="21"/>
                <w:highlight w:val="none"/>
                <w:lang w:eastAsia="zh-CN"/>
              </w:rPr>
              <w:t>或邮箱</w:t>
            </w:r>
            <w:r>
              <w:rPr>
                <w:rFonts w:ascii="Times New Roman" w:hAnsi="Times New Roman" w:cs="Times New Roman"/>
                <w:b w:val="0"/>
                <w:bCs w:val="0"/>
                <w:sz w:val="21"/>
                <w:szCs w:val="21"/>
                <w:highlight w:val="none"/>
              </w:rPr>
              <w:t>向中标人发出中标通知书。</w:t>
            </w:r>
          </w:p>
        </w:tc>
      </w:tr>
      <w:tr w14:paraId="1915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1CE8F5DA">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11</w:t>
            </w:r>
          </w:p>
        </w:tc>
        <w:tc>
          <w:tcPr>
            <w:tcW w:w="818" w:type="pct"/>
            <w:vAlign w:val="center"/>
          </w:tcPr>
          <w:p w14:paraId="2F927689">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告知竞价结果的形式</w:t>
            </w:r>
          </w:p>
        </w:tc>
        <w:tc>
          <w:tcPr>
            <w:tcW w:w="3625" w:type="pct"/>
            <w:vAlign w:val="center"/>
          </w:tcPr>
          <w:p w14:paraId="6D689EFA">
            <w:pPr>
              <w:pStyle w:val="69"/>
              <w:widowControl w:val="0"/>
              <w:spacing w:before="0" w:beforeAutospacing="0" w:after="0" w:afterAutospacing="0" w:line="360" w:lineRule="auto"/>
              <w:jc w:val="both"/>
              <w:rPr>
                <w:rFonts w:cs="宋体"/>
                <w:b w:val="0"/>
                <w:bCs w:val="0"/>
                <w:sz w:val="21"/>
                <w:szCs w:val="21"/>
                <w:highlight w:val="none"/>
              </w:rPr>
            </w:pPr>
            <w:r>
              <w:rPr>
                <w:rFonts w:ascii="Times New Roman" w:hAnsi="Times New Roman" w:cs="Times New Roman"/>
                <w:b w:val="0"/>
                <w:bCs w:val="0"/>
                <w:sz w:val="21"/>
                <w:szCs w:val="21"/>
                <w:highlight w:val="none"/>
              </w:rPr>
              <w:t>投标人自行登录</w:t>
            </w:r>
            <w:r>
              <w:rPr>
                <w:rFonts w:hint="eastAsia" w:ascii="Times New Roman" w:hAnsi="Times New Roman" w:cs="Times New Roman" w:eastAsiaTheme="majorEastAsia"/>
                <w:sz w:val="21"/>
                <w:szCs w:val="21"/>
                <w:highlight w:val="none"/>
                <w:lang w:eastAsia="zh-CN"/>
              </w:rPr>
              <w:t>合肥文旅博览集团有限公司</w:t>
            </w:r>
            <w:r>
              <w:rPr>
                <w:rFonts w:hint="eastAsia" w:ascii="Times New Roman" w:hAnsi="Times New Roman" w:cs="Times New Roman"/>
                <w:b w:val="0"/>
                <w:bCs w:val="0"/>
                <w:sz w:val="21"/>
                <w:szCs w:val="21"/>
                <w:highlight w:val="none"/>
              </w:rPr>
              <w:t>官网</w:t>
            </w:r>
            <w:r>
              <w:rPr>
                <w:rFonts w:ascii="Times New Roman" w:hAnsi="Times New Roman" w:cs="Times New Roman"/>
                <w:b w:val="0"/>
                <w:bCs w:val="0"/>
                <w:sz w:val="21"/>
                <w:szCs w:val="21"/>
                <w:highlight w:val="none"/>
              </w:rPr>
              <w:t>查看</w:t>
            </w:r>
          </w:p>
        </w:tc>
      </w:tr>
      <w:tr w14:paraId="6D01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79AB6413">
            <w:pPr>
              <w:pStyle w:val="70"/>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highlight w:val="none"/>
                <w:lang w:val="en-US" w:eastAsia="zh-CN" w:bidi="ar-SA"/>
              </w:rPr>
            </w:pPr>
            <w:r>
              <w:rPr>
                <w:rFonts w:hint="eastAsia" w:ascii="Times New Roman" w:hAnsi="Times New Roman" w:cs="Times New Roman"/>
                <w:bCs/>
                <w:kern w:val="2"/>
                <w:sz w:val="21"/>
                <w:szCs w:val="21"/>
                <w:highlight w:val="none"/>
                <w:lang w:val="en-US" w:eastAsia="zh-CN"/>
              </w:rPr>
              <w:t>12</w:t>
            </w:r>
          </w:p>
        </w:tc>
        <w:tc>
          <w:tcPr>
            <w:tcW w:w="818" w:type="pct"/>
            <w:vAlign w:val="center"/>
          </w:tcPr>
          <w:p w14:paraId="7536F3E5">
            <w:pPr>
              <w:pStyle w:val="69"/>
              <w:widowControl w:val="0"/>
              <w:spacing w:before="0" w:beforeAutospacing="0" w:after="0" w:afterAutospacing="0" w:line="360" w:lineRule="auto"/>
              <w:jc w:val="both"/>
              <w:rPr>
                <w:rFonts w:hint="eastAsia" w:ascii="Times New Roman" w:hAnsi="Times New Roman" w:eastAsia="宋体" w:cs="Times New Roman"/>
                <w:b w:val="0"/>
                <w:bCs/>
                <w:sz w:val="21"/>
                <w:szCs w:val="21"/>
                <w:highlight w:val="none"/>
                <w:lang w:val="en-US" w:eastAsia="zh-CN" w:bidi="ar-SA"/>
              </w:rPr>
            </w:pPr>
            <w:r>
              <w:rPr>
                <w:rFonts w:hint="eastAsia" w:ascii="Times New Roman" w:hAnsi="Times New Roman" w:cs="Times New Roman"/>
                <w:b w:val="0"/>
                <w:sz w:val="21"/>
                <w:szCs w:val="21"/>
                <w:highlight w:val="none"/>
                <w:lang w:val="en-US" w:eastAsia="zh-CN"/>
              </w:rPr>
              <w:t>投标保证金</w:t>
            </w:r>
          </w:p>
        </w:tc>
        <w:tc>
          <w:tcPr>
            <w:tcW w:w="3625" w:type="pct"/>
            <w:vAlign w:val="top"/>
          </w:tcPr>
          <w:p w14:paraId="3B5CDCC3">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highlight w:val="none"/>
              </w:rPr>
            </w:pPr>
            <w:r>
              <w:rPr>
                <w:rFonts w:ascii="Times New Roman" w:hAnsi="Times New Roman" w:eastAsia="宋体" w:cs="Times New Roman"/>
                <w:bCs/>
                <w:snapToGrid w:val="0"/>
                <w:sz w:val="21"/>
                <w:szCs w:val="21"/>
                <w:highlight w:val="none"/>
              </w:rPr>
              <w:t>1.是否要求投标人递交投标保证金：</w:t>
            </w:r>
          </w:p>
          <w:p w14:paraId="17335111">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highlight w:val="none"/>
              </w:rPr>
            </w:pPr>
            <w:r>
              <w:rPr>
                <w:rFonts w:hint="eastAsia" w:ascii="Times New Roman" w:hAnsi="Times New Roman" w:cs="Times New Roman"/>
                <w:bCs/>
                <w:snapToGrid w:val="0"/>
                <w:sz w:val="21"/>
                <w:szCs w:val="21"/>
                <w:highlight w:val="none"/>
                <w:lang w:eastAsia="zh-CN"/>
              </w:rPr>
              <w:t>☑</w:t>
            </w:r>
            <w:r>
              <w:rPr>
                <w:rFonts w:ascii="Times New Roman" w:hAnsi="Times New Roman" w:eastAsia="宋体" w:cs="Times New Roman"/>
                <w:bCs/>
                <w:snapToGrid w:val="0"/>
                <w:sz w:val="21"/>
                <w:szCs w:val="21"/>
                <w:highlight w:val="none"/>
              </w:rPr>
              <w:t xml:space="preserve">不要求  </w:t>
            </w:r>
            <w:r>
              <w:rPr>
                <w:rFonts w:hint="eastAsia" w:ascii="Times New Roman" w:hAnsi="Times New Roman" w:cs="Times New Roman"/>
                <w:bCs/>
                <w:snapToGrid w:val="0"/>
                <w:sz w:val="21"/>
                <w:szCs w:val="21"/>
                <w:highlight w:val="none"/>
                <w:lang w:eastAsia="zh-CN"/>
              </w:rPr>
              <w:t>□</w:t>
            </w:r>
            <w:r>
              <w:rPr>
                <w:rFonts w:ascii="Times New Roman" w:hAnsi="Times New Roman" w:eastAsia="宋体" w:cs="Times New Roman"/>
                <w:bCs/>
                <w:snapToGrid w:val="0"/>
                <w:sz w:val="21"/>
                <w:szCs w:val="21"/>
                <w:highlight w:val="none"/>
              </w:rPr>
              <w:t>要求</w:t>
            </w:r>
          </w:p>
          <w:p w14:paraId="169F9B22">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highlight w:val="none"/>
              </w:rPr>
            </w:pPr>
            <w:r>
              <w:rPr>
                <w:rFonts w:ascii="Times New Roman" w:hAnsi="Times New Roman" w:eastAsia="宋体" w:cs="Times New Roman"/>
                <w:bCs/>
                <w:snapToGrid w:val="0"/>
                <w:sz w:val="21"/>
                <w:szCs w:val="21"/>
                <w:highlight w:val="none"/>
              </w:rPr>
              <w:t>投标保证金的形式：</w:t>
            </w:r>
          </w:p>
          <w:p w14:paraId="43FDFA10">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highlight w:val="none"/>
              </w:rPr>
            </w:pPr>
            <w:r>
              <w:rPr>
                <w:rFonts w:hint="eastAsia" w:ascii="Times New Roman" w:hAnsi="Times New Roman" w:cs="Times New Roman"/>
                <w:bCs/>
                <w:snapToGrid w:val="0"/>
                <w:sz w:val="21"/>
                <w:szCs w:val="21"/>
                <w:highlight w:val="none"/>
                <w:lang w:eastAsia="zh-CN"/>
              </w:rPr>
              <w:t>□</w:t>
            </w:r>
            <w:r>
              <w:rPr>
                <w:rFonts w:ascii="Times New Roman" w:hAnsi="Times New Roman" w:eastAsia="宋体" w:cs="Times New Roman"/>
                <w:bCs/>
                <w:snapToGrid w:val="0"/>
                <w:sz w:val="21"/>
                <w:szCs w:val="21"/>
                <w:highlight w:val="none"/>
              </w:rPr>
              <w:t xml:space="preserve">银行转账  </w:t>
            </w:r>
            <w:r>
              <w:rPr>
                <w:rFonts w:hint="eastAsia" w:ascii="Times New Roman" w:hAnsi="Times New Roman" w:eastAsia="宋体" w:cs="Times New Roman"/>
                <w:bCs/>
                <w:snapToGrid w:val="0"/>
                <w:sz w:val="21"/>
                <w:szCs w:val="21"/>
                <w:highlight w:val="none"/>
                <w:lang w:eastAsia="zh-CN"/>
              </w:rPr>
              <w:t>□</w:t>
            </w:r>
            <w:r>
              <w:rPr>
                <w:rFonts w:ascii="Times New Roman" w:hAnsi="Times New Roman" w:eastAsia="宋体" w:cs="Times New Roman"/>
                <w:bCs/>
                <w:snapToGrid w:val="0"/>
                <w:sz w:val="21"/>
                <w:szCs w:val="21"/>
                <w:highlight w:val="none"/>
              </w:rPr>
              <w:t xml:space="preserve">银行电汇  </w:t>
            </w:r>
          </w:p>
          <w:p w14:paraId="349F2A8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bCs/>
                <w:snapToGrid w:val="0"/>
                <w:color w:val="000000" w:themeColor="text1"/>
                <w:sz w:val="21"/>
                <w:szCs w:val="21"/>
                <w:highlight w:val="none"/>
                <w:lang w:val="en-US" w:eastAsia="zh-CN"/>
                <w14:textFill>
                  <w14:solidFill>
                    <w14:schemeClr w14:val="tx1"/>
                  </w14:solidFill>
                </w14:textFill>
              </w:rPr>
            </w:pPr>
            <w:r>
              <w:rPr>
                <w:rFonts w:ascii="Times New Roman" w:hAnsi="Times New Roman" w:eastAsia="宋体" w:cs="Times New Roman"/>
                <w:bCs/>
                <w:snapToGrid w:val="0"/>
                <w:sz w:val="21"/>
                <w:szCs w:val="21"/>
                <w:highlight w:val="none"/>
              </w:rPr>
              <w:t>投标保证金的金额：</w:t>
            </w:r>
            <w:r>
              <w:rPr>
                <w:rFonts w:hint="eastAsia" w:ascii="Times New Roman" w:hAnsi="Times New Roman" w:eastAsia="宋体" w:cs="Times New Roman"/>
                <w:bCs/>
                <w:snapToGrid w:val="0"/>
                <w:color w:val="000000" w:themeColor="text1"/>
                <w:sz w:val="21"/>
                <w:szCs w:val="21"/>
                <w:highlight w:val="none"/>
                <w:lang w:val="en-US" w:eastAsia="zh-CN"/>
                <w14:textFill>
                  <w14:solidFill>
                    <w14:schemeClr w14:val="tx1"/>
                  </w14:solidFill>
                </w14:textFill>
              </w:rPr>
              <w:t>人民币</w:t>
            </w:r>
            <w:r>
              <w:rPr>
                <w:rFonts w:hint="eastAsia" w:ascii="Times New Roman" w:hAnsi="Times New Roman" w:cs="Times New Roman"/>
                <w:bCs/>
                <w:snapToGrid w:val="0"/>
                <w:color w:val="000000" w:themeColor="text1"/>
                <w:sz w:val="21"/>
                <w:szCs w:val="21"/>
                <w:highlight w:val="none"/>
                <w:u w:val="single"/>
                <w:lang w:val="en-US" w:eastAsia="zh-CN"/>
                <w14:textFill>
                  <w14:solidFill>
                    <w14:schemeClr w14:val="tx1"/>
                  </w14:solidFill>
                </w14:textFill>
              </w:rPr>
              <w:t xml:space="preserve"> /  </w:t>
            </w:r>
            <w:r>
              <w:rPr>
                <w:rFonts w:hint="eastAsia" w:ascii="Times New Roman" w:hAnsi="Times New Roman" w:eastAsia="宋体" w:cs="Times New Roman"/>
                <w:bCs/>
                <w:snapToGrid w:val="0"/>
                <w:color w:val="000000" w:themeColor="text1"/>
                <w:sz w:val="21"/>
                <w:szCs w:val="21"/>
                <w:highlight w:val="none"/>
                <w:lang w:val="en-US" w:eastAsia="zh-CN"/>
                <w14:textFill>
                  <w14:solidFill>
                    <w14:schemeClr w14:val="tx1"/>
                  </w14:solidFill>
                </w14:textFill>
              </w:rPr>
              <w:t>元</w:t>
            </w:r>
          </w:p>
          <w:p w14:paraId="6C8FBCFB">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highlight w:val="none"/>
              </w:rPr>
            </w:pPr>
            <w:r>
              <w:rPr>
                <w:rFonts w:ascii="Times New Roman" w:hAnsi="Times New Roman" w:eastAsia="宋体" w:cs="Times New Roman"/>
                <w:bCs/>
                <w:snapToGrid w:val="0"/>
                <w:sz w:val="21"/>
                <w:szCs w:val="21"/>
                <w:highlight w:val="none"/>
              </w:rPr>
              <w:t xml:space="preserve">递交要求： </w:t>
            </w:r>
          </w:p>
          <w:p w14:paraId="4492AC98">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highlight w:val="none"/>
              </w:rPr>
            </w:pPr>
            <w:r>
              <w:rPr>
                <w:rFonts w:ascii="Times New Roman" w:hAnsi="Times New Roman" w:eastAsia="宋体" w:cs="Times New Roman"/>
                <w:bCs/>
                <w:snapToGrid w:val="0"/>
                <w:sz w:val="21"/>
                <w:szCs w:val="21"/>
                <w:highlight w:val="none"/>
              </w:rPr>
              <w:t>①投标保证金的到账截止时间：</w:t>
            </w:r>
            <w:r>
              <w:rPr>
                <w:rFonts w:hint="eastAsia" w:ascii="Times New Roman" w:hAnsi="Times New Roman" w:eastAsia="宋体" w:cs="Times New Roman"/>
                <w:bCs/>
                <w:snapToGrid w:val="0"/>
                <w:sz w:val="21"/>
                <w:szCs w:val="21"/>
                <w:highlight w:val="none"/>
              </w:rPr>
              <w:t>报名</w:t>
            </w:r>
            <w:r>
              <w:rPr>
                <w:rFonts w:ascii="Times New Roman" w:hAnsi="Times New Roman" w:eastAsia="宋体" w:cs="Times New Roman"/>
                <w:bCs/>
                <w:snapToGrid w:val="0"/>
                <w:sz w:val="21"/>
                <w:szCs w:val="21"/>
                <w:highlight w:val="none"/>
              </w:rPr>
              <w:t>截止时间。</w:t>
            </w:r>
          </w:p>
          <w:p w14:paraId="6E7EE375">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highlight w:val="none"/>
              </w:rPr>
            </w:pPr>
            <w:r>
              <w:rPr>
                <w:rFonts w:ascii="Times New Roman" w:hAnsi="Times New Roman" w:eastAsia="宋体" w:cs="Times New Roman"/>
                <w:bCs/>
                <w:snapToGrid w:val="0"/>
                <w:sz w:val="21"/>
                <w:szCs w:val="21"/>
                <w:highlight w:val="none"/>
              </w:rPr>
              <w:t>②投标保证金应当从投标人</w:t>
            </w:r>
            <w:r>
              <w:rPr>
                <w:rFonts w:hint="eastAsia" w:ascii="Times New Roman" w:hAnsi="Times New Roman" w:cs="Times New Roman"/>
                <w:bCs/>
                <w:snapToGrid w:val="0"/>
                <w:sz w:val="21"/>
                <w:szCs w:val="21"/>
                <w:highlight w:val="none"/>
                <w:lang w:val="en-US" w:eastAsia="zh-CN"/>
              </w:rPr>
              <w:t>对公</w:t>
            </w:r>
            <w:r>
              <w:rPr>
                <w:rFonts w:ascii="Times New Roman" w:hAnsi="Times New Roman" w:eastAsia="宋体" w:cs="Times New Roman"/>
                <w:bCs/>
                <w:snapToGrid w:val="0"/>
                <w:sz w:val="21"/>
                <w:szCs w:val="21"/>
                <w:highlight w:val="none"/>
              </w:rPr>
              <w:t>账户转出，转出保证金的账户与投标人投标文件提供的</w:t>
            </w:r>
            <w:r>
              <w:rPr>
                <w:rFonts w:hint="eastAsia" w:ascii="Times New Roman" w:hAnsi="Times New Roman" w:cs="Times New Roman"/>
                <w:bCs/>
                <w:snapToGrid w:val="0"/>
                <w:sz w:val="21"/>
                <w:szCs w:val="21"/>
                <w:highlight w:val="none"/>
                <w:lang w:val="en-US" w:eastAsia="zh-CN"/>
              </w:rPr>
              <w:t>对公</w:t>
            </w:r>
            <w:r>
              <w:rPr>
                <w:rFonts w:ascii="Times New Roman" w:hAnsi="Times New Roman" w:eastAsia="宋体" w:cs="Times New Roman"/>
                <w:bCs/>
                <w:snapToGrid w:val="0"/>
                <w:sz w:val="21"/>
                <w:szCs w:val="21"/>
                <w:highlight w:val="none"/>
              </w:rPr>
              <w:t>账户不一致的，视为未按招标文件规定要求递交投标保证金。</w:t>
            </w:r>
          </w:p>
          <w:p w14:paraId="4C01D50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imes New Roman" w:hAnsi="Times New Roman" w:eastAsia="宋体" w:cs="Times New Roman"/>
                <w:bCs/>
                <w:snapToGrid w:val="0"/>
                <w:sz w:val="21"/>
                <w:szCs w:val="21"/>
                <w:highlight w:val="none"/>
                <w:lang w:val="en-US" w:eastAsia="zh-CN" w:bidi="ar-SA"/>
              </w:rPr>
            </w:pPr>
            <w:r>
              <w:rPr>
                <w:rFonts w:ascii="Times New Roman" w:hAnsi="Times New Roman" w:eastAsia="宋体" w:cs="Times New Roman"/>
                <w:bCs/>
                <w:snapToGrid w:val="0"/>
                <w:sz w:val="21"/>
                <w:szCs w:val="21"/>
                <w:highlight w:val="none"/>
              </w:rPr>
              <w:t>③转帐时请备注“××项目投标保证金，并将转账凭证扫描件发送至</w:t>
            </w:r>
            <w:r>
              <w:rPr>
                <w:rFonts w:hint="eastAsia" w:ascii="Times New Roman" w:hAnsi="Times New Roman" w:cs="Times New Roman"/>
                <w:bCs/>
                <w:snapToGrid w:val="0"/>
                <w:sz w:val="21"/>
                <w:szCs w:val="21"/>
                <w:highlight w:val="none"/>
                <w:lang w:eastAsia="zh-CN"/>
              </w:rPr>
              <w:t>331091233@qq.com</w:t>
            </w:r>
            <w:r>
              <w:rPr>
                <w:rFonts w:ascii="Times New Roman" w:hAnsi="Times New Roman" w:eastAsia="宋体" w:cs="Times New Roman"/>
                <w:bCs/>
                <w:snapToGrid w:val="0"/>
                <w:sz w:val="21"/>
                <w:szCs w:val="21"/>
                <w:highlight w:val="none"/>
              </w:rPr>
              <w:t>邮箱</w:t>
            </w:r>
            <w:r>
              <w:rPr>
                <w:rFonts w:hint="eastAsia" w:ascii="Times New Roman" w:hAnsi="Times New Roman" w:eastAsia="宋体" w:cs="Times New Roman"/>
                <w:bCs/>
                <w:snapToGrid w:val="0"/>
                <w:sz w:val="21"/>
                <w:szCs w:val="21"/>
                <w:highlight w:val="none"/>
              </w:rPr>
              <w:t>。</w:t>
            </w:r>
          </w:p>
        </w:tc>
      </w:tr>
      <w:tr w14:paraId="7777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3C16C954">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highlight w:val="none"/>
                <w:lang w:eastAsia="zh-CN"/>
              </w:rPr>
            </w:pPr>
            <w:r>
              <w:rPr>
                <w:rFonts w:hint="eastAsia" w:cs="宋体"/>
                <w:bCs/>
                <w:kern w:val="2"/>
                <w:sz w:val="21"/>
                <w:szCs w:val="21"/>
                <w:highlight w:val="none"/>
              </w:rPr>
              <w:t>1</w:t>
            </w:r>
            <w:r>
              <w:rPr>
                <w:rFonts w:hint="eastAsia" w:cs="宋体"/>
                <w:bCs/>
                <w:kern w:val="2"/>
                <w:sz w:val="21"/>
                <w:szCs w:val="21"/>
                <w:highlight w:val="none"/>
                <w:lang w:val="en-US" w:eastAsia="zh-CN"/>
              </w:rPr>
              <w:t>3</w:t>
            </w:r>
          </w:p>
        </w:tc>
        <w:tc>
          <w:tcPr>
            <w:tcW w:w="818" w:type="pct"/>
            <w:vAlign w:val="center"/>
          </w:tcPr>
          <w:p w14:paraId="4948893F">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履约保证金</w:t>
            </w:r>
          </w:p>
        </w:tc>
        <w:tc>
          <w:tcPr>
            <w:tcW w:w="3625" w:type="pct"/>
          </w:tcPr>
          <w:p w14:paraId="1B090EBF">
            <w:pPr>
              <w:snapToGrid w:val="0"/>
              <w:spacing w:line="360" w:lineRule="auto"/>
              <w:rPr>
                <w:rFonts w:cs="宋体"/>
                <w:bCs/>
                <w:snapToGrid w:val="0"/>
                <w:sz w:val="21"/>
                <w:szCs w:val="21"/>
                <w:highlight w:val="none"/>
              </w:rPr>
            </w:pPr>
            <w:r>
              <w:rPr>
                <w:rFonts w:hint="eastAsia" w:cs="宋体"/>
                <w:bCs/>
                <w:snapToGrid w:val="0"/>
                <w:sz w:val="21"/>
                <w:szCs w:val="21"/>
                <w:highlight w:val="none"/>
              </w:rPr>
              <w:t>（1）金额：</w:t>
            </w:r>
            <w:r>
              <w:rPr>
                <w:rFonts w:hint="eastAsia" w:cs="宋体"/>
                <w:bCs/>
                <w:snapToGrid w:val="0"/>
                <w:sz w:val="21"/>
                <w:szCs w:val="21"/>
                <w:highlight w:val="none"/>
                <w:u w:val="single"/>
              </w:rPr>
              <w:t xml:space="preserve"> </w:t>
            </w:r>
            <w:r>
              <w:rPr>
                <w:rFonts w:hint="eastAsia" w:cs="宋体"/>
                <w:bCs/>
                <w:snapToGrid w:val="0"/>
                <w:sz w:val="21"/>
                <w:szCs w:val="21"/>
                <w:highlight w:val="none"/>
                <w:u w:val="single"/>
                <w:lang w:val="en-US" w:eastAsia="zh-CN"/>
              </w:rPr>
              <w:t>/</w:t>
            </w:r>
            <w:r>
              <w:rPr>
                <w:rFonts w:hint="eastAsia" w:cs="宋体"/>
                <w:bCs/>
                <w:snapToGrid w:val="0"/>
                <w:sz w:val="21"/>
                <w:szCs w:val="21"/>
                <w:highlight w:val="none"/>
                <w:u w:val="single"/>
              </w:rPr>
              <w:t xml:space="preserve">     </w:t>
            </w:r>
          </w:p>
          <w:p w14:paraId="6A169DD5">
            <w:pPr>
              <w:snapToGrid w:val="0"/>
              <w:spacing w:line="360" w:lineRule="auto"/>
              <w:rPr>
                <w:rFonts w:cs="宋体"/>
                <w:sz w:val="21"/>
                <w:szCs w:val="21"/>
                <w:highlight w:val="none"/>
              </w:rPr>
            </w:pPr>
            <w:r>
              <w:rPr>
                <w:rFonts w:hint="eastAsia" w:cs="宋体"/>
                <w:bCs/>
                <w:snapToGrid w:val="0"/>
                <w:sz w:val="21"/>
                <w:szCs w:val="21"/>
                <w:highlight w:val="none"/>
              </w:rPr>
              <w:t>（2）缴纳形式</w:t>
            </w:r>
            <w:r>
              <w:rPr>
                <w:rFonts w:hint="eastAsia" w:cs="宋体"/>
                <w:sz w:val="21"/>
                <w:szCs w:val="21"/>
                <w:highlight w:val="none"/>
              </w:rPr>
              <w:t>：</w:t>
            </w:r>
            <w:r>
              <w:rPr>
                <w:rFonts w:hint="eastAsia" w:cs="宋体"/>
                <w:sz w:val="21"/>
                <w:szCs w:val="21"/>
                <w:highlight w:val="none"/>
              </w:rPr>
              <w:sym w:font="Wingdings 2" w:char="00A3"/>
            </w:r>
            <w:r>
              <w:rPr>
                <w:rFonts w:hint="eastAsia" w:cs="宋体"/>
                <w:sz w:val="21"/>
                <w:szCs w:val="21"/>
                <w:highlight w:val="none"/>
              </w:rPr>
              <w:t xml:space="preserve">银行转账  </w:t>
            </w:r>
            <w:r>
              <w:rPr>
                <w:rFonts w:hint="eastAsia" w:cs="宋体"/>
                <w:sz w:val="21"/>
                <w:szCs w:val="21"/>
                <w:highlight w:val="none"/>
              </w:rPr>
              <w:sym w:font="Wingdings 2" w:char="00A3"/>
            </w:r>
            <w:r>
              <w:rPr>
                <w:rFonts w:hint="eastAsia" w:cs="宋体"/>
                <w:sz w:val="21"/>
                <w:szCs w:val="21"/>
                <w:highlight w:val="none"/>
              </w:rPr>
              <w:t xml:space="preserve">银行电汇  </w:t>
            </w:r>
          </w:p>
        </w:tc>
      </w:tr>
      <w:tr w14:paraId="6B9E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34053A82">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highlight w:val="none"/>
                <w:lang w:eastAsia="zh-CN"/>
              </w:rPr>
            </w:pPr>
            <w:r>
              <w:rPr>
                <w:rFonts w:hint="eastAsia" w:cs="宋体"/>
                <w:bCs/>
                <w:kern w:val="2"/>
                <w:sz w:val="21"/>
                <w:szCs w:val="21"/>
                <w:highlight w:val="none"/>
              </w:rPr>
              <w:t>1</w:t>
            </w:r>
            <w:r>
              <w:rPr>
                <w:rFonts w:hint="eastAsia" w:cs="宋体"/>
                <w:bCs/>
                <w:kern w:val="2"/>
                <w:sz w:val="21"/>
                <w:szCs w:val="21"/>
                <w:highlight w:val="none"/>
                <w:lang w:val="en-US" w:eastAsia="zh-CN"/>
              </w:rPr>
              <w:t>4</w:t>
            </w:r>
          </w:p>
        </w:tc>
        <w:tc>
          <w:tcPr>
            <w:tcW w:w="818" w:type="pct"/>
            <w:vAlign w:val="center"/>
          </w:tcPr>
          <w:p w14:paraId="1CFA8F7D">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报价须知</w:t>
            </w:r>
          </w:p>
        </w:tc>
        <w:tc>
          <w:tcPr>
            <w:tcW w:w="3625" w:type="pct"/>
            <w:vAlign w:val="center"/>
          </w:tcPr>
          <w:p w14:paraId="0CDA0A3E">
            <w:pPr>
              <w:spacing w:line="360" w:lineRule="auto"/>
              <w:rPr>
                <w:rFonts w:cs="宋体"/>
                <w:b w:val="0"/>
                <w:bCs/>
                <w:kern w:val="2"/>
                <w:sz w:val="21"/>
                <w:szCs w:val="21"/>
                <w:highlight w:val="none"/>
              </w:rPr>
            </w:pPr>
            <w:r>
              <w:rPr>
                <w:rFonts w:hint="eastAsia" w:cs="宋体"/>
                <w:bCs/>
                <w:kern w:val="2"/>
                <w:sz w:val="21"/>
                <w:szCs w:val="21"/>
                <w:highlight w:val="none"/>
              </w:rPr>
              <w:t>（1）</w:t>
            </w:r>
            <w:r>
              <w:rPr>
                <w:rFonts w:hint="eastAsia" w:cs="宋体"/>
                <w:b w:val="0"/>
                <w:bCs/>
                <w:kern w:val="2"/>
                <w:sz w:val="21"/>
                <w:szCs w:val="21"/>
                <w:highlight w:val="none"/>
              </w:rPr>
              <w:t>投标人最终投标报价不得</w:t>
            </w:r>
            <w:r>
              <w:rPr>
                <w:rFonts w:hint="eastAsia" w:cs="宋体"/>
                <w:b w:val="0"/>
                <w:bCs/>
                <w:kern w:val="2"/>
                <w:sz w:val="21"/>
                <w:szCs w:val="21"/>
                <w:highlight w:val="none"/>
                <w:lang w:eastAsia="zh-CN"/>
              </w:rPr>
              <w:t>低</w:t>
            </w:r>
            <w:r>
              <w:rPr>
                <w:rFonts w:hint="eastAsia" w:cs="宋体"/>
                <w:b w:val="0"/>
                <w:bCs/>
                <w:kern w:val="2"/>
                <w:sz w:val="21"/>
                <w:szCs w:val="21"/>
                <w:highlight w:val="none"/>
              </w:rPr>
              <w:t>于</w:t>
            </w:r>
            <w:r>
              <w:rPr>
                <w:rFonts w:hint="eastAsia" w:ascii="Times New Roman" w:hAnsi="Times New Roman" w:cs="Times New Roman"/>
                <w:b w:val="0"/>
                <w:bCs/>
                <w:kern w:val="2"/>
                <w:sz w:val="21"/>
                <w:szCs w:val="21"/>
                <w:highlight w:val="none"/>
              </w:rPr>
              <w:t>竞价</w:t>
            </w:r>
            <w:r>
              <w:rPr>
                <w:rFonts w:hint="eastAsia" w:cs="宋体"/>
                <w:b w:val="0"/>
                <w:bCs/>
                <w:kern w:val="2"/>
                <w:sz w:val="21"/>
                <w:szCs w:val="21"/>
                <w:highlight w:val="none"/>
              </w:rPr>
              <w:t>文件（公告）列明的项目预算，否则其投标文件将被否决。</w:t>
            </w:r>
          </w:p>
          <w:p w14:paraId="1CCCD9EC">
            <w:pPr>
              <w:spacing w:line="360" w:lineRule="auto"/>
              <w:rPr>
                <w:rFonts w:hint="default" w:eastAsia="宋体" w:cs="宋体"/>
                <w:sz w:val="21"/>
                <w:szCs w:val="21"/>
                <w:highlight w:val="none"/>
                <w:lang w:val="en-US" w:eastAsia="zh-CN"/>
              </w:rPr>
            </w:pPr>
            <w:r>
              <w:rPr>
                <w:rFonts w:hint="eastAsia" w:cs="宋体"/>
                <w:kern w:val="2"/>
                <w:sz w:val="21"/>
                <w:szCs w:val="21"/>
                <w:highlight w:val="none"/>
              </w:rPr>
              <w:t>（2）在项目评标过程中，投标人最终投标报价与公布的</w:t>
            </w:r>
            <w:r>
              <w:rPr>
                <w:rFonts w:hint="eastAsia" w:cs="宋体"/>
                <w:kern w:val="2"/>
                <w:sz w:val="21"/>
                <w:szCs w:val="21"/>
                <w:highlight w:val="none"/>
                <w:lang w:eastAsia="zh-CN"/>
              </w:rPr>
              <w:t>项目</w:t>
            </w:r>
            <w:r>
              <w:rPr>
                <w:rFonts w:hint="eastAsia" w:cs="宋体"/>
                <w:sz w:val="21"/>
                <w:szCs w:val="21"/>
                <w:highlight w:val="none"/>
              </w:rPr>
              <w:t>预算</w:t>
            </w:r>
            <w:r>
              <w:rPr>
                <w:rFonts w:hint="eastAsia" w:cs="宋体"/>
                <w:kern w:val="2"/>
                <w:sz w:val="21"/>
                <w:szCs w:val="21"/>
                <w:highlight w:val="none"/>
              </w:rPr>
              <w:t>相比</w:t>
            </w:r>
            <w:r>
              <w:rPr>
                <w:rFonts w:hint="eastAsia" w:cs="宋体"/>
                <w:kern w:val="2"/>
                <w:sz w:val="21"/>
                <w:szCs w:val="21"/>
                <w:highlight w:val="none"/>
                <w:lang w:eastAsia="zh-CN"/>
              </w:rPr>
              <w:t>涨</w:t>
            </w:r>
            <w:r>
              <w:rPr>
                <w:rFonts w:hint="eastAsia" w:cs="宋体"/>
                <w:kern w:val="2"/>
                <w:sz w:val="21"/>
                <w:szCs w:val="21"/>
                <w:highlight w:val="none"/>
              </w:rPr>
              <w:t>幅过小，或投标人最终投标报价明显缺乏竞争性的，评审小组可以否决其投标。</w:t>
            </w:r>
          </w:p>
        </w:tc>
      </w:tr>
      <w:tr w14:paraId="3509B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42AA32F8">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highlight w:val="none"/>
                <w:lang w:eastAsia="zh-CN"/>
              </w:rPr>
            </w:pPr>
            <w:r>
              <w:rPr>
                <w:rFonts w:hint="eastAsia" w:cs="宋体"/>
                <w:bCs/>
                <w:kern w:val="2"/>
                <w:sz w:val="21"/>
                <w:szCs w:val="21"/>
                <w:highlight w:val="none"/>
              </w:rPr>
              <w:t>1</w:t>
            </w:r>
            <w:r>
              <w:rPr>
                <w:rFonts w:hint="eastAsia" w:cs="宋体"/>
                <w:bCs/>
                <w:kern w:val="2"/>
                <w:sz w:val="21"/>
                <w:szCs w:val="21"/>
                <w:highlight w:val="none"/>
                <w:lang w:val="en-US" w:eastAsia="zh-CN"/>
              </w:rPr>
              <w:t>5</w:t>
            </w:r>
          </w:p>
        </w:tc>
        <w:tc>
          <w:tcPr>
            <w:tcW w:w="818" w:type="pct"/>
            <w:vAlign w:val="center"/>
          </w:tcPr>
          <w:p w14:paraId="50F1A161">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重要说明</w:t>
            </w:r>
          </w:p>
        </w:tc>
        <w:tc>
          <w:tcPr>
            <w:tcW w:w="3625" w:type="pct"/>
            <w:vAlign w:val="center"/>
          </w:tcPr>
          <w:p w14:paraId="7C69E3AB">
            <w:pPr>
              <w:spacing w:line="360" w:lineRule="auto"/>
              <w:rPr>
                <w:rFonts w:cs="宋体"/>
                <w:sz w:val="21"/>
                <w:szCs w:val="21"/>
                <w:highlight w:val="none"/>
              </w:rPr>
            </w:pPr>
            <w:r>
              <w:rPr>
                <w:rFonts w:hint="eastAsia" w:cs="宋体"/>
                <w:sz w:val="21"/>
                <w:szCs w:val="21"/>
                <w:highlight w:val="none"/>
              </w:rPr>
              <w:t>（1）中标人应在规定期限内提交履约保证金并与招标人签订合同，若中标人未能在规定期限内提交履约保证金或签订合同，招标人有权取消中标人中标资格；</w:t>
            </w:r>
          </w:p>
          <w:p w14:paraId="55188E5F">
            <w:pPr>
              <w:spacing w:line="360" w:lineRule="auto"/>
              <w:rPr>
                <w:rFonts w:cs="宋体"/>
                <w:sz w:val="21"/>
                <w:szCs w:val="21"/>
                <w:highlight w:val="none"/>
              </w:rPr>
            </w:pPr>
            <w:r>
              <w:rPr>
                <w:rFonts w:hint="eastAsia" w:cs="宋体"/>
                <w:sz w:val="21"/>
                <w:szCs w:val="21"/>
                <w:highlight w:val="none"/>
              </w:rPr>
              <w:t>（2）合同签订后，中标人存在规定时间内不组织人员进场开工，不履行合同义务等情况，招标人有权解除合同，并追究违约责任；</w:t>
            </w:r>
          </w:p>
          <w:p w14:paraId="5E51EF84">
            <w:pPr>
              <w:spacing w:line="360" w:lineRule="auto"/>
              <w:rPr>
                <w:rFonts w:cs="宋体"/>
                <w:sz w:val="21"/>
                <w:szCs w:val="21"/>
                <w:highlight w:val="none"/>
              </w:rPr>
            </w:pPr>
            <w:r>
              <w:rPr>
                <w:rFonts w:hint="eastAsia" w:cs="宋体"/>
                <w:sz w:val="21"/>
                <w:szCs w:val="21"/>
                <w:highlight w:val="none"/>
              </w:rPr>
              <w:t>（3）中标人在中标项目发生投诉、信访举报案件、履约存在争议时，拒绝协助配合有关部门调查案件的，招标人可以取消其中标资格或解除合同，并追究其违约责任。</w:t>
            </w:r>
          </w:p>
          <w:p w14:paraId="359790FC">
            <w:pPr>
              <w:spacing w:line="360" w:lineRule="auto"/>
              <w:rPr>
                <w:rFonts w:cs="宋体"/>
                <w:sz w:val="21"/>
                <w:szCs w:val="21"/>
                <w:highlight w:val="none"/>
              </w:rPr>
            </w:pPr>
            <w:r>
              <w:rPr>
                <w:rFonts w:ascii="Times New Roman" w:hAnsi="Times New Roman" w:cs="Times New Roman"/>
                <w:sz w:val="21"/>
                <w:szCs w:val="21"/>
                <w:highlight w:val="none"/>
              </w:rPr>
              <w:t>（4）投标人参与</w:t>
            </w:r>
            <w:r>
              <w:rPr>
                <w:rFonts w:hint="eastAsia" w:ascii="Times New Roman" w:hAnsi="Times New Roman" w:cs="Times New Roman"/>
                <w:sz w:val="21"/>
                <w:szCs w:val="21"/>
                <w:highlight w:val="none"/>
              </w:rPr>
              <w:t>投标</w:t>
            </w:r>
            <w:r>
              <w:rPr>
                <w:rFonts w:ascii="Times New Roman" w:hAnsi="Times New Roman" w:cs="Times New Roman"/>
                <w:sz w:val="21"/>
                <w:szCs w:val="21"/>
                <w:highlight w:val="none"/>
              </w:rPr>
              <w:t>，应当诚信守法、公平竞争。如有以提供虚假材料（包括但不限于虚假技术参数响应、虚假业绩、虚假证书、虚假检测报告等）、串通</w:t>
            </w:r>
            <w:r>
              <w:rPr>
                <w:rFonts w:hint="eastAsia" w:ascii="Times New Roman" w:hAnsi="Times New Roman" w:cs="Times New Roman"/>
                <w:sz w:val="21"/>
                <w:szCs w:val="21"/>
                <w:highlight w:val="none"/>
              </w:rPr>
              <w:t>竞价</w:t>
            </w:r>
            <w:r>
              <w:rPr>
                <w:rFonts w:ascii="Times New Roman" w:hAnsi="Times New Roman" w:cs="Times New Roman"/>
                <w:sz w:val="21"/>
                <w:szCs w:val="21"/>
                <w:highlight w:val="none"/>
              </w:rPr>
              <w:t>、隐瞒失信信息等谋取中标的行为，一经发现，招标人可以取消其中标资格或解除合同，并追究其违约责任。</w:t>
            </w:r>
          </w:p>
        </w:tc>
      </w:tr>
      <w:tr w14:paraId="7107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094B1DC4">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highlight w:val="none"/>
                <w:lang w:eastAsia="zh-CN"/>
              </w:rPr>
            </w:pPr>
            <w:r>
              <w:rPr>
                <w:rFonts w:hint="eastAsia" w:cs="宋体"/>
                <w:bCs/>
                <w:kern w:val="2"/>
                <w:sz w:val="21"/>
                <w:szCs w:val="21"/>
                <w:highlight w:val="none"/>
              </w:rPr>
              <w:t>1</w:t>
            </w:r>
            <w:r>
              <w:rPr>
                <w:rFonts w:hint="eastAsia" w:cs="宋体"/>
                <w:bCs/>
                <w:kern w:val="2"/>
                <w:sz w:val="21"/>
                <w:szCs w:val="21"/>
                <w:highlight w:val="none"/>
                <w:lang w:val="en-US" w:eastAsia="zh-CN"/>
              </w:rPr>
              <w:t>6</w:t>
            </w:r>
          </w:p>
        </w:tc>
        <w:tc>
          <w:tcPr>
            <w:tcW w:w="818" w:type="pct"/>
            <w:vAlign w:val="center"/>
          </w:tcPr>
          <w:p w14:paraId="3ABAC84A">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解释权</w:t>
            </w:r>
          </w:p>
        </w:tc>
        <w:tc>
          <w:tcPr>
            <w:tcW w:w="3625" w:type="pct"/>
            <w:vAlign w:val="center"/>
          </w:tcPr>
          <w:p w14:paraId="4496F5C1">
            <w:pPr>
              <w:spacing w:line="360" w:lineRule="auto"/>
              <w:rPr>
                <w:rFonts w:cs="宋体"/>
                <w:bCs/>
                <w:sz w:val="21"/>
                <w:szCs w:val="21"/>
                <w:highlight w:val="none"/>
              </w:rPr>
            </w:pPr>
            <w:r>
              <w:rPr>
                <w:rFonts w:hint="eastAsia" w:cs="宋体"/>
                <w:bCs/>
                <w:sz w:val="21"/>
                <w:szCs w:val="21"/>
                <w:highlight w:val="none"/>
              </w:rPr>
              <w:t>（1）构成本竞价文件的各个组成文件应互为解释，互为说明；</w:t>
            </w:r>
          </w:p>
          <w:p w14:paraId="6D6504F2">
            <w:pPr>
              <w:spacing w:line="360" w:lineRule="auto"/>
              <w:rPr>
                <w:rFonts w:cs="宋体"/>
                <w:bCs/>
                <w:sz w:val="21"/>
                <w:szCs w:val="21"/>
                <w:highlight w:val="none"/>
              </w:rPr>
            </w:pPr>
            <w:r>
              <w:rPr>
                <w:rFonts w:hint="eastAsia" w:cs="宋体"/>
                <w:bCs/>
                <w:sz w:val="21"/>
                <w:szCs w:val="21"/>
                <w:highlight w:val="none"/>
              </w:rPr>
              <w:t>（2）同一组成文件中就同一事项的规定或约定不一致的，以编排顺序在后者为准；</w:t>
            </w:r>
          </w:p>
          <w:p w14:paraId="797D193C">
            <w:pPr>
              <w:spacing w:line="360" w:lineRule="auto"/>
              <w:rPr>
                <w:rFonts w:cs="宋体"/>
                <w:bCs/>
                <w:sz w:val="21"/>
                <w:szCs w:val="21"/>
                <w:highlight w:val="none"/>
              </w:rPr>
            </w:pPr>
            <w:r>
              <w:rPr>
                <w:rFonts w:hint="eastAsia" w:cs="宋体"/>
                <w:bCs/>
                <w:sz w:val="21"/>
                <w:szCs w:val="21"/>
                <w:highlight w:val="none"/>
              </w:rPr>
              <w:t>（3）如有不明确或不一致，构成合同文件组成内容的，以合同文件约定内容为准，且以专用合同条款约定的合同文件优先顺序解释；</w:t>
            </w:r>
          </w:p>
          <w:p w14:paraId="21919CDB">
            <w:pPr>
              <w:spacing w:line="360" w:lineRule="auto"/>
              <w:rPr>
                <w:rFonts w:ascii="Times New Roman" w:hAnsi="Times New Roman" w:cs="Times New Roman"/>
                <w:bCs/>
                <w:sz w:val="21"/>
                <w:szCs w:val="21"/>
                <w:highlight w:val="none"/>
              </w:rPr>
            </w:pPr>
            <w:r>
              <w:rPr>
                <w:rFonts w:hint="eastAsia" w:cs="宋体"/>
                <w:bCs/>
                <w:sz w:val="21"/>
                <w:szCs w:val="21"/>
                <w:highlight w:val="none"/>
              </w:rPr>
              <w:t>（4）</w:t>
            </w:r>
            <w:r>
              <w:rPr>
                <w:rFonts w:ascii="Times New Roman" w:hAnsi="Times New Roman" w:cs="Times New Roman"/>
                <w:bCs/>
                <w:sz w:val="21"/>
                <w:szCs w:val="21"/>
                <w:highlight w:val="none"/>
              </w:rPr>
              <w:t>除</w:t>
            </w:r>
            <w:r>
              <w:rPr>
                <w:rFonts w:hint="eastAsia" w:ascii="Times New Roman" w:hAnsi="Times New Roman" w:cs="Times New Roman"/>
                <w:bCs/>
                <w:sz w:val="21"/>
                <w:szCs w:val="21"/>
                <w:highlight w:val="none"/>
              </w:rPr>
              <w:t>竞价</w:t>
            </w:r>
            <w:r>
              <w:rPr>
                <w:rFonts w:ascii="Times New Roman" w:hAnsi="Times New Roman" w:cs="Times New Roman"/>
                <w:bCs/>
                <w:sz w:val="21"/>
                <w:szCs w:val="21"/>
                <w:highlight w:val="none"/>
              </w:rPr>
              <w:t>文件中有特别规定外，仅适用于投标文件提交阶段的规定，按</w:t>
            </w:r>
            <w:r>
              <w:rPr>
                <w:rFonts w:hint="eastAsia" w:ascii="Times New Roman" w:hAnsi="Times New Roman" w:cs="Times New Roman"/>
                <w:bCs/>
                <w:sz w:val="21"/>
                <w:szCs w:val="21"/>
                <w:highlight w:val="none"/>
                <w:lang w:val="en-US" w:eastAsia="zh-CN"/>
              </w:rPr>
              <w:t>竞价</w:t>
            </w:r>
            <w:r>
              <w:rPr>
                <w:rFonts w:ascii="Times New Roman" w:hAnsi="Times New Roman" w:cs="Times New Roman"/>
                <w:bCs/>
                <w:sz w:val="21"/>
                <w:szCs w:val="21"/>
                <w:highlight w:val="none"/>
              </w:rPr>
              <w:t>公告、投标人须知前附表、投标人须知正文、评审方法和标准、投标文件格式的先后顺序解释；</w:t>
            </w:r>
          </w:p>
          <w:p w14:paraId="759685B1">
            <w:pPr>
              <w:spacing w:line="360" w:lineRule="auto"/>
              <w:rPr>
                <w:rFonts w:cs="宋体"/>
                <w:sz w:val="21"/>
                <w:szCs w:val="21"/>
                <w:highlight w:val="none"/>
              </w:rPr>
            </w:pPr>
            <w:r>
              <w:rPr>
                <w:rFonts w:hint="eastAsia" w:cs="宋体"/>
                <w:bCs/>
                <w:sz w:val="21"/>
                <w:szCs w:val="21"/>
                <w:highlight w:val="none"/>
              </w:rPr>
              <w:t>（5）</w:t>
            </w:r>
            <w:r>
              <w:rPr>
                <w:rFonts w:hint="eastAsia" w:cs="宋体"/>
                <w:sz w:val="21"/>
                <w:szCs w:val="21"/>
                <w:highlight w:val="none"/>
              </w:rPr>
              <w:t>有澄清的部分以最终的澄清更正内容为准；</w:t>
            </w:r>
          </w:p>
          <w:p w14:paraId="69060430">
            <w:pPr>
              <w:pStyle w:val="69"/>
              <w:widowControl w:val="0"/>
              <w:spacing w:before="0" w:beforeAutospacing="0" w:after="0" w:afterAutospacing="0" w:line="360" w:lineRule="auto"/>
              <w:jc w:val="both"/>
              <w:rPr>
                <w:rFonts w:cs="宋体"/>
                <w:b w:val="0"/>
                <w:sz w:val="21"/>
                <w:szCs w:val="21"/>
                <w:highlight w:val="none"/>
              </w:rPr>
            </w:pPr>
            <w:r>
              <w:rPr>
                <w:rFonts w:hint="eastAsia" w:cs="宋体"/>
                <w:b w:val="0"/>
                <w:sz w:val="21"/>
                <w:szCs w:val="21"/>
                <w:highlight w:val="none"/>
              </w:rPr>
              <w:t>（6）按本款前述规定仍不能形成结论的，由招标人负责解释。</w:t>
            </w:r>
          </w:p>
        </w:tc>
      </w:tr>
      <w:tr w14:paraId="64B3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19533EC6">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highlight w:val="none"/>
                <w:lang w:eastAsia="zh-CN"/>
              </w:rPr>
            </w:pPr>
            <w:r>
              <w:rPr>
                <w:rFonts w:hint="eastAsia" w:cs="宋体"/>
                <w:bCs/>
                <w:kern w:val="2"/>
                <w:sz w:val="21"/>
                <w:szCs w:val="21"/>
                <w:highlight w:val="none"/>
              </w:rPr>
              <w:t>1</w:t>
            </w:r>
            <w:r>
              <w:rPr>
                <w:rFonts w:hint="eastAsia" w:cs="宋体"/>
                <w:bCs/>
                <w:kern w:val="2"/>
                <w:sz w:val="21"/>
                <w:szCs w:val="21"/>
                <w:highlight w:val="none"/>
                <w:lang w:val="en-US" w:eastAsia="zh-CN"/>
              </w:rPr>
              <w:t>7</w:t>
            </w:r>
          </w:p>
        </w:tc>
        <w:tc>
          <w:tcPr>
            <w:tcW w:w="818" w:type="pct"/>
            <w:vAlign w:val="center"/>
          </w:tcPr>
          <w:p w14:paraId="3327AE48">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其他补充</w:t>
            </w:r>
          </w:p>
          <w:p w14:paraId="23A70780">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说明</w:t>
            </w:r>
          </w:p>
        </w:tc>
        <w:tc>
          <w:tcPr>
            <w:tcW w:w="3625" w:type="pct"/>
            <w:vAlign w:val="center"/>
          </w:tcPr>
          <w:p w14:paraId="09D28779">
            <w:pPr>
              <w:pStyle w:val="69"/>
              <w:widowControl w:val="0"/>
              <w:spacing w:before="0" w:beforeAutospacing="0" w:after="0" w:afterAutospacing="0" w:line="360" w:lineRule="auto"/>
              <w:jc w:val="both"/>
              <w:rPr>
                <w:rFonts w:hint="eastAsia" w:eastAsia="宋体" w:cs="宋体"/>
                <w:b w:val="0"/>
                <w:sz w:val="21"/>
                <w:szCs w:val="21"/>
                <w:highlight w:val="none"/>
                <w:lang w:eastAsia="zh-CN"/>
              </w:rPr>
            </w:pPr>
            <w:r>
              <w:rPr>
                <w:rFonts w:hint="eastAsia" w:cs="宋体"/>
                <w:b w:val="0"/>
                <w:sz w:val="21"/>
                <w:szCs w:val="21"/>
                <w:highlight w:val="none"/>
                <w:lang w:eastAsia="zh-CN"/>
              </w:rPr>
              <w:t>……</w:t>
            </w:r>
          </w:p>
        </w:tc>
      </w:tr>
    </w:tbl>
    <w:p w14:paraId="415BA54B">
      <w:pPr>
        <w:jc w:val="center"/>
        <w:rPr>
          <w:rFonts w:asciiTheme="minorEastAsia" w:hAnsiTheme="minorEastAsia" w:eastAsiaTheme="minorEastAsia"/>
          <w:b/>
          <w:sz w:val="24"/>
          <w:highlight w:val="none"/>
        </w:rPr>
      </w:pPr>
      <w:bookmarkStart w:id="10" w:name="_Toc4558"/>
      <w:r>
        <w:rPr>
          <w:rFonts w:hint="eastAsia"/>
          <w:b/>
          <w:sz w:val="24"/>
          <w:szCs w:val="24"/>
          <w:highlight w:val="none"/>
        </w:rPr>
        <w:br w:type="page"/>
      </w:r>
      <w:bookmarkEnd w:id="10"/>
      <w:r>
        <w:rPr>
          <w:rFonts w:hint="eastAsia" w:asciiTheme="minorEastAsia" w:hAnsiTheme="minorEastAsia" w:eastAsiaTheme="minorEastAsia"/>
          <w:b/>
          <w:sz w:val="24"/>
          <w:highlight w:val="none"/>
        </w:rPr>
        <w:t>投标人须知正文</w:t>
      </w:r>
    </w:p>
    <w:p w14:paraId="4EEC54FF">
      <w:pPr>
        <w:spacing w:line="360" w:lineRule="auto"/>
        <w:ind w:firstLine="437"/>
        <w:outlineLvl w:val="1"/>
        <w:rPr>
          <w:rFonts w:ascii="Times New Roman" w:hAnsi="Times New Roman" w:cs="Times New Roman" w:eastAsiaTheme="minorEastAsia"/>
          <w:b/>
          <w:sz w:val="24"/>
          <w:highlight w:val="none"/>
        </w:rPr>
      </w:pPr>
      <w:bookmarkStart w:id="11" w:name="_Toc28737"/>
      <w:r>
        <w:rPr>
          <w:rFonts w:ascii="Times New Roman" w:hAnsi="Times New Roman" w:cs="Times New Roman" w:eastAsiaTheme="minorEastAsia"/>
          <w:b/>
          <w:sz w:val="24"/>
          <w:highlight w:val="none"/>
        </w:rPr>
        <w:t>1.有关定义</w:t>
      </w:r>
      <w:bookmarkEnd w:id="11"/>
    </w:p>
    <w:p w14:paraId="384A1EE5">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本项目的</w:t>
      </w:r>
      <w:r>
        <w:rPr>
          <w:rFonts w:hint="eastAsia" w:ascii="Times New Roman" w:hAnsi="Times New Roman" w:cs="Times New Roman" w:eastAsiaTheme="minorEastAsia"/>
          <w:bCs/>
          <w:sz w:val="21"/>
          <w:highlight w:val="none"/>
        </w:rPr>
        <w:t>招标</w:t>
      </w:r>
      <w:r>
        <w:rPr>
          <w:rFonts w:ascii="Times New Roman" w:hAnsi="Times New Roman" w:cs="Times New Roman" w:eastAsiaTheme="minorEastAsia"/>
          <w:bCs/>
          <w:sz w:val="21"/>
          <w:highlight w:val="none"/>
        </w:rPr>
        <w:t>方式为</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，招标人为项目实施建设的发包人（甲方），投标人为参与</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的主体，中标人为参与</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，并获得项目实施的承包人（乙方）。</w:t>
      </w:r>
    </w:p>
    <w:p w14:paraId="30245068">
      <w:pPr>
        <w:spacing w:line="360" w:lineRule="auto"/>
        <w:ind w:firstLine="437"/>
        <w:outlineLvl w:val="1"/>
        <w:rPr>
          <w:rFonts w:ascii="Times New Roman" w:hAnsi="Times New Roman" w:cs="Times New Roman" w:eastAsiaTheme="minorEastAsia"/>
          <w:b/>
          <w:sz w:val="24"/>
          <w:highlight w:val="none"/>
        </w:rPr>
      </w:pPr>
      <w:bookmarkStart w:id="12" w:name="_Toc26438"/>
      <w:r>
        <w:rPr>
          <w:rFonts w:ascii="Times New Roman" w:hAnsi="Times New Roman" w:cs="Times New Roman" w:eastAsiaTheme="minorEastAsia"/>
          <w:b/>
          <w:sz w:val="24"/>
          <w:highlight w:val="none"/>
        </w:rPr>
        <w:t>2.资金来源</w:t>
      </w:r>
      <w:bookmarkEnd w:id="12"/>
    </w:p>
    <w:p w14:paraId="0B8F3214">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本项目的招标人已获得足以支付本次</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后所签订的合同项下的资金。</w:t>
      </w:r>
    </w:p>
    <w:p w14:paraId="4D65E39E">
      <w:pPr>
        <w:spacing w:line="360" w:lineRule="auto"/>
        <w:ind w:firstLine="437"/>
        <w:outlineLvl w:val="1"/>
        <w:rPr>
          <w:rFonts w:ascii="Times New Roman" w:hAnsi="Times New Roman" w:cs="Times New Roman" w:eastAsiaTheme="minorEastAsia"/>
          <w:b/>
          <w:sz w:val="24"/>
          <w:highlight w:val="none"/>
        </w:rPr>
      </w:pPr>
      <w:bookmarkStart w:id="13" w:name="_Toc8718"/>
      <w:r>
        <w:rPr>
          <w:rFonts w:hint="eastAsia" w:ascii="Times New Roman" w:hAnsi="Times New Roman" w:cs="Times New Roman" w:eastAsiaTheme="minorEastAsia"/>
          <w:b/>
          <w:sz w:val="24"/>
          <w:highlight w:val="none"/>
        </w:rPr>
        <w:t>3</w:t>
      </w:r>
      <w:r>
        <w:rPr>
          <w:rFonts w:ascii="Times New Roman" w:hAnsi="Times New Roman" w:cs="Times New Roman" w:eastAsiaTheme="minorEastAsia"/>
          <w:b/>
          <w:sz w:val="24"/>
          <w:highlight w:val="none"/>
        </w:rPr>
        <w:t>.</w:t>
      </w:r>
      <w:r>
        <w:rPr>
          <w:rFonts w:hint="eastAsia" w:ascii="Times New Roman" w:hAnsi="Times New Roman" w:cs="Times New Roman" w:eastAsiaTheme="minorEastAsia"/>
          <w:b/>
          <w:sz w:val="24"/>
          <w:highlight w:val="none"/>
        </w:rPr>
        <w:t>竞价</w:t>
      </w:r>
      <w:r>
        <w:rPr>
          <w:rFonts w:ascii="Times New Roman" w:hAnsi="Times New Roman" w:cs="Times New Roman" w:eastAsiaTheme="minorEastAsia"/>
          <w:b/>
          <w:sz w:val="24"/>
          <w:highlight w:val="none"/>
        </w:rPr>
        <w:t>文件的澄清与修改</w:t>
      </w:r>
      <w:bookmarkEnd w:id="13"/>
    </w:p>
    <w:p w14:paraId="04DD4E8A">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3</w:t>
      </w:r>
      <w:r>
        <w:rPr>
          <w:rFonts w:ascii="Times New Roman" w:hAnsi="Times New Roman" w:cs="Times New Roman" w:eastAsiaTheme="minorEastAsia"/>
          <w:bCs/>
          <w:sz w:val="21"/>
          <w:highlight w:val="none"/>
        </w:rPr>
        <w:t>.1投标人如对</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文件内容有疑问，按投标人须知前附表规定提出。</w:t>
      </w:r>
    </w:p>
    <w:p w14:paraId="7D5F0643">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3</w:t>
      </w:r>
      <w:r>
        <w:rPr>
          <w:rFonts w:ascii="Times New Roman" w:hAnsi="Times New Roman" w:cs="Times New Roman" w:eastAsiaTheme="minorEastAsia"/>
          <w:bCs/>
          <w:sz w:val="21"/>
          <w:highlight w:val="none"/>
        </w:rPr>
        <w:t>.2招标人可主动或在解答投标人提出的问题时对</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文件进行澄清或者修改。</w:t>
      </w:r>
      <w:r>
        <w:rPr>
          <w:rFonts w:hint="eastAsia" w:ascii="Times New Roman" w:hAnsi="Times New Roman" w:cs="Times New Roman" w:eastAsiaTheme="minorEastAsia"/>
          <w:bCs/>
          <w:sz w:val="21"/>
          <w:highlight w:val="none"/>
        </w:rPr>
        <w:t>招标人</w:t>
      </w:r>
      <w:r>
        <w:rPr>
          <w:rFonts w:ascii="Times New Roman" w:hAnsi="Times New Roman" w:cs="Times New Roman" w:eastAsiaTheme="minorEastAsia"/>
          <w:bCs/>
          <w:sz w:val="21"/>
          <w:highlight w:val="none"/>
        </w:rPr>
        <w:t>将在</w:t>
      </w:r>
      <w:r>
        <w:rPr>
          <w:rFonts w:hint="eastAsia" w:ascii="Times New Roman" w:hAnsi="Times New Roman" w:cs="Times New Roman" w:eastAsiaTheme="minorEastAsia"/>
          <w:bCs/>
          <w:sz w:val="21"/>
          <w:highlight w:val="none"/>
          <w:lang w:eastAsia="zh-CN"/>
        </w:rPr>
        <w:t>合肥文旅博览集团有限公司</w:t>
      </w:r>
      <w:r>
        <w:rPr>
          <w:rFonts w:ascii="Times New Roman" w:hAnsi="Times New Roman" w:cs="Times New Roman" w:eastAsiaTheme="minorEastAsia"/>
          <w:bCs/>
          <w:sz w:val="21"/>
          <w:highlight w:val="none"/>
        </w:rPr>
        <w:t>网站澄清或修改</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文件，投标人应主动上网查询。招标人不承担投标人未及时关注相关信息引发的相关责任。</w:t>
      </w:r>
    </w:p>
    <w:p w14:paraId="1FA3037C">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3</w:t>
      </w:r>
      <w:r>
        <w:rPr>
          <w:rFonts w:ascii="Times New Roman" w:hAnsi="Times New Roman" w:cs="Times New Roman" w:eastAsiaTheme="minorEastAsia"/>
          <w:bCs/>
          <w:sz w:val="21"/>
          <w:highlight w:val="none"/>
        </w:rPr>
        <w:t>.3任何人或任何组织向投标人提供的任何书面或口头资料，未经</w:t>
      </w:r>
      <w:r>
        <w:rPr>
          <w:rFonts w:hint="eastAsia" w:ascii="Times New Roman" w:hAnsi="Times New Roman" w:cs="Times New Roman" w:eastAsiaTheme="minorEastAsia"/>
          <w:bCs/>
          <w:sz w:val="21"/>
          <w:highlight w:val="none"/>
        </w:rPr>
        <w:t>招标人</w:t>
      </w:r>
      <w:r>
        <w:rPr>
          <w:rFonts w:ascii="Times New Roman" w:hAnsi="Times New Roman" w:cs="Times New Roman" w:eastAsiaTheme="minorEastAsia"/>
          <w:bCs/>
          <w:sz w:val="21"/>
          <w:highlight w:val="none"/>
        </w:rPr>
        <w:t>在网上发布或书面通知，均作无效处理，不得作为</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文件的组成部分。</w:t>
      </w:r>
      <w:r>
        <w:rPr>
          <w:rFonts w:hint="eastAsia" w:ascii="Times New Roman" w:hAnsi="Times New Roman" w:cs="Times New Roman" w:eastAsiaTheme="minorEastAsia"/>
          <w:bCs/>
          <w:sz w:val="21"/>
          <w:highlight w:val="none"/>
        </w:rPr>
        <w:t>招标人</w:t>
      </w:r>
      <w:r>
        <w:rPr>
          <w:rFonts w:ascii="Times New Roman" w:hAnsi="Times New Roman" w:cs="Times New Roman" w:eastAsiaTheme="minorEastAsia"/>
          <w:bCs/>
          <w:sz w:val="21"/>
          <w:highlight w:val="none"/>
        </w:rPr>
        <w:t>对投标人由此而做出的推论、理解和结论概不负责。</w:t>
      </w:r>
    </w:p>
    <w:p w14:paraId="5B0D4F4B">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3</w:t>
      </w:r>
      <w:r>
        <w:rPr>
          <w:rFonts w:ascii="Times New Roman" w:hAnsi="Times New Roman" w:cs="Times New Roman" w:eastAsiaTheme="minorEastAsia"/>
          <w:bCs/>
          <w:sz w:val="21"/>
          <w:highlight w:val="none"/>
        </w:rPr>
        <w:t>.4对于没有提出疑问又参与了本项目</w:t>
      </w:r>
      <w:r>
        <w:rPr>
          <w:rFonts w:hint="eastAsia" w:ascii="Times New Roman" w:hAnsi="Times New Roman" w:cs="Times New Roman" w:eastAsiaTheme="minorEastAsia"/>
          <w:bCs/>
          <w:sz w:val="21"/>
          <w:highlight w:val="none"/>
        </w:rPr>
        <w:t>投标</w:t>
      </w:r>
      <w:r>
        <w:rPr>
          <w:rFonts w:ascii="Times New Roman" w:hAnsi="Times New Roman" w:cs="Times New Roman" w:eastAsiaTheme="minorEastAsia"/>
          <w:bCs/>
          <w:sz w:val="21"/>
          <w:highlight w:val="none"/>
        </w:rPr>
        <w:t>的投标人将被视为完全认同本</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文件（含澄清、修改等内容）。</w:t>
      </w:r>
    </w:p>
    <w:p w14:paraId="0564458F">
      <w:pPr>
        <w:spacing w:line="360" w:lineRule="auto"/>
        <w:ind w:firstLine="437"/>
        <w:outlineLvl w:val="1"/>
        <w:rPr>
          <w:rFonts w:ascii="Times New Roman" w:hAnsi="Times New Roman" w:cs="Times New Roman" w:eastAsiaTheme="minorEastAsia"/>
          <w:b/>
          <w:sz w:val="24"/>
          <w:highlight w:val="none"/>
        </w:rPr>
      </w:pPr>
      <w:bookmarkStart w:id="14" w:name="_Toc14497"/>
      <w:r>
        <w:rPr>
          <w:rFonts w:hint="eastAsia" w:ascii="Times New Roman" w:hAnsi="Times New Roman" w:cs="Times New Roman" w:eastAsiaTheme="minorEastAsia"/>
          <w:b/>
          <w:sz w:val="24"/>
          <w:highlight w:val="none"/>
        </w:rPr>
        <w:t>4</w:t>
      </w:r>
      <w:r>
        <w:rPr>
          <w:rFonts w:ascii="Times New Roman" w:hAnsi="Times New Roman" w:cs="Times New Roman" w:eastAsiaTheme="minorEastAsia"/>
          <w:b/>
          <w:sz w:val="24"/>
          <w:highlight w:val="none"/>
        </w:rPr>
        <w:t>.</w:t>
      </w:r>
      <w:r>
        <w:rPr>
          <w:rFonts w:hint="eastAsia" w:ascii="Times New Roman" w:hAnsi="Times New Roman" w:cs="Times New Roman" w:eastAsiaTheme="minorEastAsia"/>
          <w:b/>
          <w:sz w:val="24"/>
          <w:highlight w:val="none"/>
        </w:rPr>
        <w:t>竞价</w:t>
      </w:r>
      <w:r>
        <w:rPr>
          <w:rFonts w:ascii="Times New Roman" w:hAnsi="Times New Roman" w:cs="Times New Roman" w:eastAsiaTheme="minorEastAsia"/>
          <w:b/>
          <w:sz w:val="24"/>
          <w:highlight w:val="none"/>
        </w:rPr>
        <w:t>范围及投标文件中标准和计量单位的使用</w:t>
      </w:r>
      <w:bookmarkEnd w:id="14"/>
    </w:p>
    <w:p w14:paraId="59E4AA75">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4</w:t>
      </w:r>
      <w:r>
        <w:rPr>
          <w:rFonts w:ascii="Times New Roman" w:hAnsi="Times New Roman" w:cs="Times New Roman" w:eastAsiaTheme="minorEastAsia"/>
          <w:bCs/>
          <w:sz w:val="21"/>
          <w:highlight w:val="none"/>
        </w:rPr>
        <w:t>.1无论</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文件中是否要求，投标人所承担货物及伴随的工程和服务均应符合国家强制性标准。</w:t>
      </w:r>
    </w:p>
    <w:p w14:paraId="74391874">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4</w:t>
      </w:r>
      <w:r>
        <w:rPr>
          <w:rFonts w:ascii="Times New Roman" w:hAnsi="Times New Roman" w:cs="Times New Roman" w:eastAsiaTheme="minorEastAsia"/>
          <w:bCs/>
          <w:sz w:val="21"/>
          <w:highlight w:val="none"/>
        </w:rPr>
        <w:t>.2投标人与</w:t>
      </w:r>
      <w:r>
        <w:rPr>
          <w:rFonts w:hint="eastAsia" w:ascii="Times New Roman" w:hAnsi="Times New Roman" w:cs="Times New Roman" w:eastAsiaTheme="minorEastAsia"/>
          <w:bCs/>
          <w:sz w:val="21"/>
          <w:highlight w:val="none"/>
        </w:rPr>
        <w:t>招标人</w:t>
      </w:r>
      <w:r>
        <w:rPr>
          <w:rFonts w:ascii="Times New Roman" w:hAnsi="Times New Roman" w:cs="Times New Roman" w:eastAsiaTheme="minorEastAsia"/>
          <w:bCs/>
          <w:sz w:val="21"/>
          <w:highlight w:val="none"/>
        </w:rPr>
        <w:t>之间与</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有关的所有往来通知、函件和投标文件均用中文表述。投标人随投标文件提供的证明文件和资料可以为其他语言，但必须附中文译文。翻译的中文资料与外文资料如果出现差异时，以中文为准。</w:t>
      </w:r>
    </w:p>
    <w:p w14:paraId="164E6811">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4</w:t>
      </w:r>
      <w:r>
        <w:rPr>
          <w:rFonts w:ascii="Times New Roman" w:hAnsi="Times New Roman" w:cs="Times New Roman" w:eastAsiaTheme="minorEastAsia"/>
          <w:bCs/>
          <w:sz w:val="21"/>
          <w:highlight w:val="none"/>
        </w:rPr>
        <w:t>.3除</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文件中有特殊要求外，投标文件中所使用的计量单位，应采用中华人民共和国法定计量单位。</w:t>
      </w:r>
    </w:p>
    <w:p w14:paraId="55B3E813">
      <w:pPr>
        <w:spacing w:line="360" w:lineRule="auto"/>
        <w:ind w:firstLine="437"/>
        <w:outlineLvl w:val="1"/>
        <w:rPr>
          <w:rFonts w:ascii="Times New Roman" w:hAnsi="Times New Roman" w:cs="Times New Roman" w:eastAsiaTheme="minorEastAsia"/>
          <w:b/>
          <w:sz w:val="24"/>
          <w:highlight w:val="none"/>
        </w:rPr>
      </w:pPr>
      <w:bookmarkStart w:id="15" w:name="_Toc27861"/>
      <w:r>
        <w:rPr>
          <w:rFonts w:hint="eastAsia" w:ascii="Times New Roman" w:hAnsi="Times New Roman" w:cs="Times New Roman" w:eastAsiaTheme="minorEastAsia"/>
          <w:b/>
          <w:sz w:val="24"/>
          <w:highlight w:val="none"/>
        </w:rPr>
        <w:t>5</w:t>
      </w:r>
      <w:r>
        <w:rPr>
          <w:rFonts w:ascii="Times New Roman" w:hAnsi="Times New Roman" w:cs="Times New Roman" w:eastAsiaTheme="minorEastAsia"/>
          <w:b/>
          <w:sz w:val="24"/>
          <w:highlight w:val="none"/>
        </w:rPr>
        <w:t>.投标文件构成</w:t>
      </w:r>
      <w:bookmarkEnd w:id="15"/>
    </w:p>
    <w:p w14:paraId="6AAA3283">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5</w:t>
      </w:r>
      <w:r>
        <w:rPr>
          <w:rFonts w:ascii="Times New Roman" w:hAnsi="Times New Roman" w:cs="Times New Roman" w:eastAsiaTheme="minorEastAsia"/>
          <w:bCs/>
          <w:sz w:val="21"/>
          <w:highlight w:val="none"/>
        </w:rPr>
        <w:t>.1投标人应完整地按</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文件提供的投标文件格式及</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文件评审要求编写投标文件，具体内容详见第六章投标文件格式的相关内容。</w:t>
      </w:r>
    </w:p>
    <w:p w14:paraId="7918A847">
      <w:pPr>
        <w:spacing w:line="360" w:lineRule="auto"/>
        <w:ind w:firstLine="437"/>
        <w:outlineLvl w:val="2"/>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5</w:t>
      </w:r>
      <w:r>
        <w:rPr>
          <w:rFonts w:ascii="Times New Roman" w:hAnsi="Times New Roman" w:cs="Times New Roman" w:eastAsiaTheme="minorEastAsia"/>
          <w:bCs/>
          <w:sz w:val="21"/>
          <w:highlight w:val="none"/>
        </w:rPr>
        <w:t>.2上述文件应按照</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文件规定的格式填写、签署和盖章。</w:t>
      </w:r>
    </w:p>
    <w:p w14:paraId="6A555545">
      <w:pPr>
        <w:spacing w:line="360" w:lineRule="auto"/>
        <w:ind w:firstLine="437"/>
        <w:outlineLvl w:val="1"/>
        <w:rPr>
          <w:rFonts w:ascii="Times New Roman" w:hAnsi="Times New Roman" w:cs="Times New Roman" w:eastAsiaTheme="minorEastAsia"/>
          <w:b/>
          <w:sz w:val="24"/>
          <w:highlight w:val="none"/>
        </w:rPr>
      </w:pPr>
      <w:bookmarkStart w:id="16" w:name="_Toc16992"/>
      <w:r>
        <w:rPr>
          <w:rFonts w:hint="eastAsia" w:ascii="Times New Roman" w:hAnsi="Times New Roman" w:cs="Times New Roman" w:eastAsiaTheme="minorEastAsia"/>
          <w:b/>
          <w:sz w:val="24"/>
          <w:highlight w:val="none"/>
        </w:rPr>
        <w:t>6</w:t>
      </w:r>
      <w:r>
        <w:rPr>
          <w:rFonts w:ascii="Times New Roman" w:hAnsi="Times New Roman" w:cs="Times New Roman" w:eastAsiaTheme="minorEastAsia"/>
          <w:b/>
          <w:sz w:val="24"/>
          <w:highlight w:val="none"/>
        </w:rPr>
        <w:t>.报价</w:t>
      </w:r>
      <w:bookmarkEnd w:id="16"/>
    </w:p>
    <w:p w14:paraId="7CE8DEF1">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6</w:t>
      </w:r>
      <w:r>
        <w:rPr>
          <w:rFonts w:ascii="Times New Roman" w:hAnsi="Times New Roman" w:cs="Times New Roman" w:eastAsiaTheme="minorEastAsia"/>
          <w:bCs/>
          <w:sz w:val="21"/>
          <w:highlight w:val="none"/>
        </w:rPr>
        <w:t>.1投标人的报价应当包括满足本次</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全部内容，所有报价均应以人民币报价。</w:t>
      </w:r>
    </w:p>
    <w:p w14:paraId="765B7610">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6</w:t>
      </w:r>
      <w:r>
        <w:rPr>
          <w:rFonts w:ascii="Times New Roman" w:hAnsi="Times New Roman" w:cs="Times New Roman" w:eastAsiaTheme="minorEastAsia"/>
          <w:bCs/>
          <w:sz w:val="21"/>
          <w:highlight w:val="none"/>
        </w:rPr>
        <w:t>.2投标人应在分项报价表上标明</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项目的单价（如适用）和总价，未标明的视同包含在</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报价中。</w:t>
      </w:r>
    </w:p>
    <w:p w14:paraId="2B42D314">
      <w:pPr>
        <w:spacing w:line="360" w:lineRule="auto"/>
        <w:ind w:firstLine="437"/>
        <w:outlineLvl w:val="1"/>
        <w:rPr>
          <w:rFonts w:ascii="Times New Roman" w:hAnsi="Times New Roman" w:cs="Times New Roman" w:eastAsiaTheme="minorEastAsia"/>
          <w:b/>
          <w:sz w:val="24"/>
          <w:highlight w:val="none"/>
        </w:rPr>
      </w:pPr>
      <w:bookmarkStart w:id="17" w:name="_Toc7546"/>
      <w:r>
        <w:rPr>
          <w:rFonts w:hint="eastAsia" w:ascii="Times New Roman" w:hAnsi="Times New Roman" w:cs="Times New Roman" w:eastAsiaTheme="minorEastAsia"/>
          <w:b/>
          <w:sz w:val="24"/>
          <w:highlight w:val="none"/>
        </w:rPr>
        <w:t>7投标</w:t>
      </w:r>
      <w:r>
        <w:rPr>
          <w:rFonts w:ascii="Times New Roman" w:hAnsi="Times New Roman" w:cs="Times New Roman" w:eastAsiaTheme="minorEastAsia"/>
          <w:b/>
          <w:sz w:val="24"/>
          <w:highlight w:val="none"/>
        </w:rPr>
        <w:t>有效期</w:t>
      </w:r>
      <w:bookmarkEnd w:id="17"/>
    </w:p>
    <w:p w14:paraId="5625DB56">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7</w:t>
      </w: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rPr>
        <w:t>投标</w:t>
      </w:r>
      <w:r>
        <w:rPr>
          <w:rFonts w:ascii="Times New Roman" w:hAnsi="Times New Roman" w:cs="Times New Roman" w:eastAsiaTheme="minorEastAsia"/>
          <w:bCs/>
          <w:sz w:val="21"/>
          <w:highlight w:val="none"/>
        </w:rPr>
        <w:t>有效期为从投标文件提交截止之日算起的日历天数，</w:t>
      </w:r>
      <w:r>
        <w:rPr>
          <w:rFonts w:hint="eastAsia" w:ascii="Times New Roman" w:hAnsi="Times New Roman" w:cs="Times New Roman" w:eastAsiaTheme="minorEastAsia"/>
          <w:bCs/>
          <w:sz w:val="21"/>
          <w:highlight w:val="none"/>
        </w:rPr>
        <w:t>投标</w:t>
      </w:r>
      <w:r>
        <w:rPr>
          <w:rFonts w:ascii="Times New Roman" w:hAnsi="Times New Roman" w:cs="Times New Roman" w:eastAsiaTheme="minorEastAsia"/>
          <w:bCs/>
          <w:sz w:val="21"/>
          <w:highlight w:val="none"/>
        </w:rPr>
        <w:t>有效期为</w:t>
      </w:r>
      <w:r>
        <w:rPr>
          <w:rFonts w:hint="eastAsia" w:ascii="Times New Roman" w:hAnsi="Times New Roman" w:cs="Times New Roman" w:eastAsiaTheme="minorEastAsia"/>
          <w:bCs/>
          <w:sz w:val="21"/>
          <w:highlight w:val="none"/>
        </w:rPr>
        <w:t>9</w:t>
      </w:r>
      <w:r>
        <w:rPr>
          <w:rFonts w:ascii="Times New Roman" w:hAnsi="Times New Roman" w:cs="Times New Roman" w:eastAsiaTheme="minorEastAsia"/>
          <w:bCs/>
          <w:sz w:val="21"/>
          <w:highlight w:val="none"/>
        </w:rPr>
        <w:t>0日历天。招标人可根据实际情况，在原</w:t>
      </w:r>
      <w:r>
        <w:rPr>
          <w:rFonts w:hint="eastAsia" w:ascii="Times New Roman" w:hAnsi="Times New Roman" w:cs="Times New Roman" w:eastAsiaTheme="minorEastAsia"/>
          <w:bCs/>
          <w:sz w:val="21"/>
          <w:highlight w:val="none"/>
        </w:rPr>
        <w:t>投标</w:t>
      </w:r>
      <w:r>
        <w:rPr>
          <w:rFonts w:ascii="Times New Roman" w:hAnsi="Times New Roman" w:cs="Times New Roman" w:eastAsiaTheme="minorEastAsia"/>
          <w:bCs/>
          <w:sz w:val="21"/>
          <w:highlight w:val="none"/>
        </w:rPr>
        <w:t>有效期截止之前，要求投标人延长</w:t>
      </w:r>
      <w:r>
        <w:rPr>
          <w:rFonts w:hint="eastAsia" w:ascii="Times New Roman" w:hAnsi="Times New Roman" w:cs="Times New Roman" w:eastAsiaTheme="minorEastAsia"/>
          <w:bCs/>
          <w:sz w:val="21"/>
          <w:highlight w:val="none"/>
        </w:rPr>
        <w:t>投标</w:t>
      </w:r>
      <w:r>
        <w:rPr>
          <w:rFonts w:ascii="Times New Roman" w:hAnsi="Times New Roman" w:cs="Times New Roman" w:eastAsiaTheme="minorEastAsia"/>
          <w:bCs/>
          <w:sz w:val="21"/>
          <w:highlight w:val="none"/>
        </w:rPr>
        <w:t>有效期。接受该要求的投标人将不会被要求和允许修正其投标文件。投标人可以拒绝延长</w:t>
      </w:r>
      <w:r>
        <w:rPr>
          <w:rFonts w:hint="eastAsia" w:ascii="Times New Roman" w:hAnsi="Times New Roman" w:cs="Times New Roman" w:eastAsiaTheme="minorEastAsia"/>
          <w:bCs/>
          <w:sz w:val="21"/>
          <w:highlight w:val="none"/>
        </w:rPr>
        <w:t>投标</w:t>
      </w:r>
      <w:r>
        <w:rPr>
          <w:rFonts w:ascii="Times New Roman" w:hAnsi="Times New Roman" w:cs="Times New Roman" w:eastAsiaTheme="minorEastAsia"/>
          <w:bCs/>
          <w:sz w:val="21"/>
          <w:highlight w:val="none"/>
        </w:rPr>
        <w:t>有效期的要求，且不承担任何责任。上述要求和答复都应以书面形式提交。</w:t>
      </w:r>
    </w:p>
    <w:p w14:paraId="5F6FFEB8">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7</w:t>
      </w:r>
      <w:r>
        <w:rPr>
          <w:rFonts w:ascii="Times New Roman" w:hAnsi="Times New Roman" w:cs="Times New Roman" w:eastAsiaTheme="minorEastAsia"/>
          <w:bCs/>
          <w:sz w:val="21"/>
          <w:highlight w:val="none"/>
        </w:rPr>
        <w:t>.2在</w:t>
      </w:r>
      <w:r>
        <w:rPr>
          <w:rFonts w:hint="eastAsia" w:ascii="Times New Roman" w:hAnsi="Times New Roman" w:cs="Times New Roman" w:eastAsiaTheme="minorEastAsia"/>
          <w:bCs/>
          <w:sz w:val="21"/>
          <w:highlight w:val="none"/>
        </w:rPr>
        <w:t>投标</w:t>
      </w:r>
      <w:r>
        <w:rPr>
          <w:rFonts w:ascii="Times New Roman" w:hAnsi="Times New Roman" w:cs="Times New Roman" w:eastAsiaTheme="minorEastAsia"/>
          <w:bCs/>
          <w:sz w:val="21"/>
          <w:highlight w:val="none"/>
        </w:rPr>
        <w:t>有效期内，投标人的</w:t>
      </w:r>
      <w:r>
        <w:rPr>
          <w:rFonts w:hint="eastAsia" w:ascii="Times New Roman" w:hAnsi="Times New Roman" w:cs="Times New Roman" w:eastAsiaTheme="minorEastAsia"/>
          <w:bCs/>
          <w:sz w:val="21"/>
          <w:highlight w:val="none"/>
        </w:rPr>
        <w:t>投标</w:t>
      </w:r>
      <w:r>
        <w:rPr>
          <w:rFonts w:ascii="Times New Roman" w:hAnsi="Times New Roman" w:cs="Times New Roman" w:eastAsiaTheme="minorEastAsia"/>
          <w:bCs/>
          <w:sz w:val="21"/>
          <w:highlight w:val="none"/>
        </w:rPr>
        <w:t>保持有效，投标人不得要求撤销或修改其投标文件。</w:t>
      </w:r>
    </w:p>
    <w:p w14:paraId="3477395D">
      <w:pPr>
        <w:spacing w:line="360" w:lineRule="auto"/>
        <w:ind w:firstLine="437"/>
        <w:outlineLvl w:val="1"/>
        <w:rPr>
          <w:rFonts w:ascii="Times New Roman" w:hAnsi="Times New Roman" w:cs="Times New Roman" w:eastAsiaTheme="minorEastAsia"/>
          <w:b/>
          <w:sz w:val="24"/>
          <w:highlight w:val="none"/>
        </w:rPr>
      </w:pPr>
      <w:bookmarkStart w:id="18" w:name="_Toc8809"/>
      <w:r>
        <w:rPr>
          <w:rFonts w:hint="eastAsia" w:ascii="Times New Roman" w:hAnsi="Times New Roman" w:cs="Times New Roman" w:eastAsiaTheme="minorEastAsia"/>
          <w:b/>
          <w:sz w:val="24"/>
          <w:highlight w:val="none"/>
        </w:rPr>
        <w:t>8</w:t>
      </w:r>
      <w:r>
        <w:rPr>
          <w:rFonts w:ascii="Times New Roman" w:hAnsi="Times New Roman" w:cs="Times New Roman" w:eastAsiaTheme="minorEastAsia"/>
          <w:b/>
          <w:sz w:val="24"/>
          <w:highlight w:val="none"/>
        </w:rPr>
        <w:t>.投标文件的制作</w:t>
      </w:r>
      <w:bookmarkEnd w:id="18"/>
    </w:p>
    <w:p w14:paraId="394AB8C5">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8</w:t>
      </w:r>
      <w:r>
        <w:rPr>
          <w:rFonts w:ascii="Times New Roman" w:hAnsi="Times New Roman" w:cs="Times New Roman" w:eastAsiaTheme="minorEastAsia"/>
          <w:bCs/>
          <w:sz w:val="21"/>
          <w:highlight w:val="none"/>
        </w:rPr>
        <w:t>.1本项目要求提供密封纸质投标文件，投标文件的制作应满足以下规定：</w:t>
      </w:r>
    </w:p>
    <w:p w14:paraId="613ED18E">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（1）投标文件应装订成册、密封，并在封面注明招标编号、投标项目等，同时在密封处加盖骑缝章；投标文件要求：</w:t>
      </w:r>
      <w:r>
        <w:rPr>
          <w:rFonts w:hint="eastAsia" w:ascii="Times New Roman" w:hAnsi="Times New Roman" w:cs="Times New Roman" w:eastAsiaTheme="minorEastAsia"/>
          <w:bCs/>
          <w:sz w:val="21"/>
          <w:highlight w:val="none"/>
          <w:lang w:eastAsia="zh-CN"/>
        </w:rPr>
        <w:t>正本1份、副本2份</w:t>
      </w:r>
      <w:r>
        <w:rPr>
          <w:rFonts w:ascii="Times New Roman" w:hAnsi="Times New Roman" w:cs="Times New Roman" w:eastAsiaTheme="minorEastAsia"/>
          <w:bCs/>
          <w:sz w:val="21"/>
          <w:highlight w:val="none"/>
        </w:rPr>
        <w:t>。</w:t>
      </w:r>
    </w:p>
    <w:p w14:paraId="250C7C5E">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152C4456">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（3）投标文件制作完成后，投标人应对投标文件进行装订成册、密封，形成密封的投标文件，否则引起的责任由投标人自行承担。</w:t>
      </w:r>
    </w:p>
    <w:p w14:paraId="69FB0309">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8</w:t>
      </w:r>
      <w:r>
        <w:rPr>
          <w:rFonts w:ascii="Times New Roman" w:hAnsi="Times New Roman" w:cs="Times New Roman" w:eastAsiaTheme="minorEastAsia"/>
          <w:bCs/>
          <w:sz w:val="21"/>
          <w:highlight w:val="none"/>
        </w:rPr>
        <w:t>.2因投标人自身原因而导致投标文件无法开标、评标，该投标视为无效投标，投标人自行承担由此导致的全部责任。</w:t>
      </w:r>
    </w:p>
    <w:p w14:paraId="60D2EC83">
      <w:pPr>
        <w:spacing w:line="360" w:lineRule="auto"/>
        <w:ind w:firstLine="437"/>
        <w:outlineLvl w:val="1"/>
        <w:rPr>
          <w:rFonts w:ascii="Times New Roman" w:hAnsi="Times New Roman" w:cs="Times New Roman" w:eastAsiaTheme="minorEastAsia"/>
          <w:b/>
          <w:sz w:val="24"/>
          <w:highlight w:val="none"/>
        </w:rPr>
      </w:pPr>
      <w:bookmarkStart w:id="19" w:name="_Toc5270"/>
      <w:r>
        <w:rPr>
          <w:rFonts w:hint="eastAsia" w:ascii="Times New Roman" w:hAnsi="Times New Roman" w:cs="Times New Roman" w:eastAsiaTheme="minorEastAsia"/>
          <w:b/>
          <w:sz w:val="24"/>
          <w:highlight w:val="none"/>
        </w:rPr>
        <w:t>9</w:t>
      </w:r>
      <w:r>
        <w:rPr>
          <w:rFonts w:ascii="Times New Roman" w:hAnsi="Times New Roman" w:cs="Times New Roman" w:eastAsiaTheme="minorEastAsia"/>
          <w:b/>
          <w:sz w:val="24"/>
          <w:highlight w:val="none"/>
        </w:rPr>
        <w:t>.投标文件提交截止时间</w:t>
      </w:r>
      <w:bookmarkEnd w:id="19"/>
    </w:p>
    <w:p w14:paraId="7E808858">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9</w:t>
      </w:r>
      <w:r>
        <w:rPr>
          <w:rFonts w:ascii="Times New Roman" w:hAnsi="Times New Roman" w:cs="Times New Roman" w:eastAsiaTheme="minorEastAsia"/>
          <w:bCs/>
          <w:sz w:val="21"/>
          <w:highlight w:val="none"/>
        </w:rPr>
        <w:t>.1投标人应在第一章“</w:t>
      </w:r>
      <w:r>
        <w:rPr>
          <w:rFonts w:hint="eastAsia" w:ascii="Times New Roman" w:hAnsi="Times New Roman" w:cs="Times New Roman" w:eastAsiaTheme="minorEastAsia"/>
          <w:bCs/>
          <w:sz w:val="21"/>
          <w:highlight w:val="none"/>
          <w:lang w:eastAsia="zh-CN"/>
        </w:rPr>
        <w:t>竞价公告</w:t>
      </w:r>
      <w:r>
        <w:rPr>
          <w:rFonts w:ascii="Times New Roman" w:hAnsi="Times New Roman" w:cs="Times New Roman" w:eastAsiaTheme="minorEastAsia"/>
          <w:bCs/>
          <w:sz w:val="21"/>
          <w:highlight w:val="none"/>
        </w:rPr>
        <w:t>”规定的投标文件提交截止时间前，将封装的投标文件送到指定开标地点。</w:t>
      </w:r>
    </w:p>
    <w:p w14:paraId="0EA01F34">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9</w:t>
      </w:r>
      <w:r>
        <w:rPr>
          <w:rFonts w:ascii="Times New Roman" w:hAnsi="Times New Roman" w:cs="Times New Roman" w:eastAsiaTheme="minorEastAsia"/>
          <w:bCs/>
          <w:sz w:val="21"/>
          <w:highlight w:val="none"/>
        </w:rPr>
        <w:t>.</w:t>
      </w:r>
      <w:r>
        <w:rPr>
          <w:rFonts w:hint="eastAsia" w:ascii="Times New Roman" w:hAnsi="Times New Roman" w:cs="Times New Roman" w:eastAsiaTheme="minorEastAsia"/>
          <w:bCs/>
          <w:sz w:val="21"/>
          <w:highlight w:val="none"/>
        </w:rPr>
        <w:t>2</w:t>
      </w:r>
      <w:r>
        <w:rPr>
          <w:rFonts w:ascii="Times New Roman" w:hAnsi="Times New Roman" w:cs="Times New Roman" w:eastAsiaTheme="minorEastAsia"/>
          <w:bCs/>
          <w:sz w:val="21"/>
          <w:highlight w:val="none"/>
        </w:rPr>
        <w:t>招标人延迟投标文件提交截止时间的。招标人、</w:t>
      </w:r>
      <w:r>
        <w:rPr>
          <w:rFonts w:hint="eastAsia" w:ascii="Times New Roman" w:hAnsi="Times New Roman" w:cs="Times New Roman" w:eastAsiaTheme="minorEastAsia"/>
          <w:bCs/>
          <w:sz w:val="21"/>
          <w:highlight w:val="none"/>
        </w:rPr>
        <w:t>招标人</w:t>
      </w:r>
      <w:r>
        <w:rPr>
          <w:rFonts w:ascii="Times New Roman" w:hAnsi="Times New Roman" w:cs="Times New Roman" w:eastAsiaTheme="minorEastAsia"/>
          <w:bCs/>
          <w:sz w:val="21"/>
          <w:highlight w:val="none"/>
        </w:rPr>
        <w:t>和投标人受投标文件提交截止时间制约的所有权利和义务均应延长至新的截止时间。</w:t>
      </w:r>
    </w:p>
    <w:p w14:paraId="3D17E214">
      <w:pPr>
        <w:spacing w:line="360" w:lineRule="auto"/>
        <w:ind w:firstLine="437"/>
        <w:outlineLvl w:val="1"/>
        <w:rPr>
          <w:rFonts w:ascii="Times New Roman" w:hAnsi="Times New Roman" w:cs="Times New Roman" w:eastAsiaTheme="minorEastAsia"/>
          <w:b/>
          <w:sz w:val="24"/>
          <w:highlight w:val="none"/>
        </w:rPr>
      </w:pPr>
      <w:bookmarkStart w:id="20" w:name="_Toc12310"/>
      <w:r>
        <w:rPr>
          <w:rFonts w:ascii="Times New Roman" w:hAnsi="Times New Roman" w:cs="Times New Roman" w:eastAsiaTheme="minorEastAsia"/>
          <w:b/>
          <w:sz w:val="24"/>
          <w:highlight w:val="none"/>
        </w:rPr>
        <w:t>1</w:t>
      </w:r>
      <w:r>
        <w:rPr>
          <w:rFonts w:hint="eastAsia" w:ascii="Times New Roman" w:hAnsi="Times New Roman" w:cs="Times New Roman" w:eastAsiaTheme="minorEastAsia"/>
          <w:b/>
          <w:sz w:val="24"/>
          <w:highlight w:val="none"/>
        </w:rPr>
        <w:t>0</w:t>
      </w:r>
      <w:r>
        <w:rPr>
          <w:rFonts w:ascii="Times New Roman" w:hAnsi="Times New Roman" w:cs="Times New Roman" w:eastAsiaTheme="minorEastAsia"/>
          <w:b/>
          <w:sz w:val="24"/>
          <w:highlight w:val="none"/>
        </w:rPr>
        <w:t>.投标文件的提交、修改与撤回</w:t>
      </w:r>
      <w:bookmarkEnd w:id="20"/>
    </w:p>
    <w:p w14:paraId="088F39BA">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rPr>
        <w:t>0</w:t>
      </w:r>
      <w:r>
        <w:rPr>
          <w:rFonts w:ascii="Times New Roman" w:hAnsi="Times New Roman" w:cs="Times New Roman" w:eastAsiaTheme="minorEastAsia"/>
          <w:bCs/>
          <w:sz w:val="21"/>
          <w:highlight w:val="none"/>
        </w:rPr>
        <w:t>.1投标人应当在第一章“</w:t>
      </w:r>
      <w:r>
        <w:rPr>
          <w:rFonts w:hint="eastAsia" w:ascii="Times New Roman" w:hAnsi="Times New Roman" w:cs="Times New Roman" w:eastAsiaTheme="minorEastAsia"/>
          <w:bCs/>
          <w:sz w:val="21"/>
          <w:highlight w:val="none"/>
          <w:lang w:eastAsia="zh-CN"/>
        </w:rPr>
        <w:t>竞价公告</w:t>
      </w:r>
      <w:r>
        <w:rPr>
          <w:rFonts w:ascii="Times New Roman" w:hAnsi="Times New Roman" w:cs="Times New Roman" w:eastAsiaTheme="minorEastAsia"/>
          <w:bCs/>
          <w:sz w:val="21"/>
          <w:highlight w:val="none"/>
        </w:rPr>
        <w:t>”规定的投标文件提交截止时间前，将封装的投标文件送到指定开标地点。（如</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延期，按最新发布</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时间执行）。</w:t>
      </w:r>
    </w:p>
    <w:p w14:paraId="7C79A19B">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rPr>
        <w:t>0</w:t>
      </w:r>
      <w:r>
        <w:rPr>
          <w:rFonts w:ascii="Times New Roman" w:hAnsi="Times New Roman" w:cs="Times New Roman" w:eastAsiaTheme="minorEastAsia"/>
          <w:bCs/>
          <w:sz w:val="21"/>
          <w:highlight w:val="none"/>
        </w:rPr>
        <w:t>.2投标人在</w:t>
      </w:r>
      <w:r>
        <w:rPr>
          <w:rFonts w:hint="eastAsia" w:ascii="Times New Roman" w:hAnsi="Times New Roman" w:cs="Times New Roman" w:eastAsiaTheme="minorEastAsia"/>
          <w:bCs/>
          <w:sz w:val="21"/>
          <w:highlight w:val="none"/>
        </w:rPr>
        <w:t>投标</w:t>
      </w:r>
      <w:r>
        <w:rPr>
          <w:rFonts w:ascii="Times New Roman" w:hAnsi="Times New Roman" w:cs="Times New Roman" w:eastAsiaTheme="minorEastAsia"/>
          <w:bCs/>
          <w:sz w:val="21"/>
          <w:highlight w:val="none"/>
        </w:rPr>
        <w:t>截止时间前，可以补充、修改或者撤回投标文件。投标截止时间前未提交投标文件的，视为无效投标文件。未按规定密封或投标截止时间后送达的投标文件，应当拒收。</w:t>
      </w:r>
    </w:p>
    <w:p w14:paraId="07C38FD5">
      <w:pPr>
        <w:spacing w:line="360" w:lineRule="auto"/>
        <w:ind w:firstLine="437"/>
        <w:outlineLvl w:val="1"/>
        <w:rPr>
          <w:rFonts w:ascii="Times New Roman" w:hAnsi="Times New Roman" w:cs="Times New Roman" w:eastAsiaTheme="minorEastAsia"/>
          <w:b/>
          <w:sz w:val="24"/>
          <w:highlight w:val="none"/>
        </w:rPr>
      </w:pPr>
      <w:bookmarkStart w:id="21" w:name="_Toc26802"/>
      <w:r>
        <w:rPr>
          <w:rFonts w:ascii="Times New Roman" w:hAnsi="Times New Roman" w:cs="Times New Roman" w:eastAsiaTheme="minorEastAsia"/>
          <w:b/>
          <w:sz w:val="24"/>
          <w:highlight w:val="none"/>
        </w:rPr>
        <w:t>1</w:t>
      </w:r>
      <w:r>
        <w:rPr>
          <w:rFonts w:hint="eastAsia" w:ascii="Times New Roman" w:hAnsi="Times New Roman" w:cs="Times New Roman" w:eastAsiaTheme="minorEastAsia"/>
          <w:b/>
          <w:sz w:val="24"/>
          <w:highlight w:val="none"/>
        </w:rPr>
        <w:t>1</w:t>
      </w:r>
      <w:r>
        <w:rPr>
          <w:rFonts w:ascii="Times New Roman" w:hAnsi="Times New Roman" w:cs="Times New Roman" w:eastAsiaTheme="minorEastAsia"/>
          <w:b/>
          <w:sz w:val="24"/>
          <w:highlight w:val="none"/>
        </w:rPr>
        <w:t>.评审小组</w:t>
      </w:r>
      <w:bookmarkEnd w:id="21"/>
    </w:p>
    <w:p w14:paraId="0E70C206">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rPr>
        <w:t>1</w:t>
      </w:r>
      <w:r>
        <w:rPr>
          <w:rFonts w:ascii="Times New Roman" w:hAnsi="Times New Roman" w:cs="Times New Roman" w:eastAsiaTheme="minorEastAsia"/>
          <w:bCs/>
          <w:sz w:val="21"/>
          <w:highlight w:val="none"/>
        </w:rPr>
        <w:t>.1由招标人委派或招标人委托</w:t>
      </w:r>
      <w:r>
        <w:rPr>
          <w:rFonts w:hint="eastAsia" w:ascii="Times New Roman" w:hAnsi="Times New Roman" w:cs="Times New Roman" w:eastAsiaTheme="minorEastAsia"/>
          <w:bCs/>
          <w:sz w:val="21"/>
          <w:highlight w:val="none"/>
        </w:rPr>
        <w:t>招标人</w:t>
      </w:r>
      <w:r>
        <w:rPr>
          <w:rFonts w:ascii="Times New Roman" w:hAnsi="Times New Roman" w:cs="Times New Roman" w:eastAsiaTheme="minorEastAsia"/>
          <w:bCs/>
          <w:sz w:val="21"/>
          <w:highlight w:val="none"/>
        </w:rPr>
        <w:t>抽取经济技术专家等方式组建的评审小组，负责本项目评审工作。评审小组成员由3人以上单数组成，评审小组及其成员应当依照有关规定履行相关职责和义务。</w:t>
      </w:r>
    </w:p>
    <w:p w14:paraId="4A5F1102">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rPr>
        <w:t>1</w:t>
      </w:r>
      <w:r>
        <w:rPr>
          <w:rFonts w:ascii="Times New Roman" w:hAnsi="Times New Roman" w:cs="Times New Roman" w:eastAsiaTheme="minorEastAsia"/>
          <w:bCs/>
          <w:sz w:val="21"/>
          <w:highlight w:val="none"/>
        </w:rPr>
        <w:t>.2评审小组根据</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文件规定的评审方法和标准对投标人提交的投标文件进行评审，从质量和服务均能满足</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文件实质性响应要求的投标人中推荐中标人，并编写评审报告。</w:t>
      </w:r>
    </w:p>
    <w:p w14:paraId="324C397E">
      <w:pPr>
        <w:spacing w:line="360" w:lineRule="auto"/>
        <w:ind w:firstLine="437"/>
        <w:outlineLvl w:val="1"/>
        <w:rPr>
          <w:rFonts w:ascii="Times New Roman" w:hAnsi="Times New Roman" w:cs="Times New Roman" w:eastAsiaTheme="minorEastAsia"/>
          <w:b/>
          <w:sz w:val="24"/>
          <w:highlight w:val="none"/>
        </w:rPr>
      </w:pPr>
      <w:bookmarkStart w:id="22" w:name="_Toc14840"/>
      <w:r>
        <w:rPr>
          <w:rFonts w:ascii="Times New Roman" w:hAnsi="Times New Roman" w:cs="Times New Roman" w:eastAsiaTheme="minorEastAsia"/>
          <w:b/>
          <w:sz w:val="24"/>
          <w:highlight w:val="none"/>
        </w:rPr>
        <w:t>1</w:t>
      </w:r>
      <w:r>
        <w:rPr>
          <w:rFonts w:hint="eastAsia" w:ascii="Times New Roman" w:hAnsi="Times New Roman" w:cs="Times New Roman" w:eastAsiaTheme="minorEastAsia"/>
          <w:b/>
          <w:sz w:val="24"/>
          <w:highlight w:val="none"/>
        </w:rPr>
        <w:t>2</w:t>
      </w:r>
      <w:r>
        <w:rPr>
          <w:rFonts w:ascii="Times New Roman" w:hAnsi="Times New Roman" w:cs="Times New Roman" w:eastAsiaTheme="minorEastAsia"/>
          <w:b/>
          <w:sz w:val="24"/>
          <w:highlight w:val="none"/>
        </w:rPr>
        <w:t>.终止</w:t>
      </w:r>
      <w:r>
        <w:rPr>
          <w:rFonts w:hint="eastAsia" w:ascii="Times New Roman" w:hAnsi="Times New Roman" w:cs="Times New Roman" w:eastAsiaTheme="minorEastAsia"/>
          <w:b/>
          <w:sz w:val="24"/>
          <w:highlight w:val="none"/>
        </w:rPr>
        <w:t>竞价</w:t>
      </w:r>
      <w:bookmarkEnd w:id="22"/>
    </w:p>
    <w:p w14:paraId="6340572E">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出现下列情况之一时，招标人有权宣布终止</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，并将理由通知所有投标人：</w:t>
      </w:r>
    </w:p>
    <w:p w14:paraId="281CA60F">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（1）通过初审的投标人不足规定数量；</w:t>
      </w:r>
    </w:p>
    <w:p w14:paraId="6F158BD5">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（2）出现影响公正的违法、违规行为的；</w:t>
      </w:r>
    </w:p>
    <w:p w14:paraId="51A17EDD">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（3）因重大变故，招标任务取消的；</w:t>
      </w:r>
    </w:p>
    <w:p w14:paraId="1DB4DE37">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（4）</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文件有重大漏洞，导致无法继续评审的；</w:t>
      </w:r>
    </w:p>
    <w:p w14:paraId="3A256955">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（5）法律法规规定的其他情形。</w:t>
      </w:r>
    </w:p>
    <w:p w14:paraId="7DAEF04B">
      <w:pPr>
        <w:spacing w:line="360" w:lineRule="auto"/>
        <w:ind w:firstLine="437"/>
        <w:outlineLvl w:val="1"/>
        <w:rPr>
          <w:rFonts w:ascii="Times New Roman" w:hAnsi="Times New Roman" w:cs="Times New Roman" w:eastAsiaTheme="minorEastAsia"/>
          <w:b/>
          <w:sz w:val="24"/>
          <w:highlight w:val="none"/>
        </w:rPr>
      </w:pPr>
      <w:bookmarkStart w:id="23" w:name="_Toc16261"/>
      <w:r>
        <w:rPr>
          <w:rFonts w:ascii="Times New Roman" w:hAnsi="Times New Roman" w:cs="Times New Roman" w:eastAsiaTheme="minorEastAsia"/>
          <w:b/>
          <w:sz w:val="24"/>
          <w:highlight w:val="none"/>
        </w:rPr>
        <w:t>1</w:t>
      </w:r>
      <w:r>
        <w:rPr>
          <w:rFonts w:hint="eastAsia" w:ascii="Times New Roman" w:hAnsi="Times New Roman" w:cs="Times New Roman" w:eastAsiaTheme="minorEastAsia"/>
          <w:b/>
          <w:sz w:val="24"/>
          <w:highlight w:val="none"/>
        </w:rPr>
        <w:t>3</w:t>
      </w:r>
      <w:r>
        <w:rPr>
          <w:rFonts w:ascii="Times New Roman" w:hAnsi="Times New Roman" w:cs="Times New Roman" w:eastAsiaTheme="minorEastAsia"/>
          <w:b/>
          <w:sz w:val="24"/>
          <w:highlight w:val="none"/>
        </w:rPr>
        <w:t>.投标文件的澄清、说明或更正</w:t>
      </w:r>
      <w:bookmarkEnd w:id="23"/>
    </w:p>
    <w:p w14:paraId="49929B24">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rPr>
        <w:t>3</w:t>
      </w:r>
      <w:r>
        <w:rPr>
          <w:rFonts w:ascii="Times New Roman" w:hAnsi="Times New Roman" w:cs="Times New Roman" w:eastAsiaTheme="minorEastAsia"/>
          <w:bCs/>
          <w:sz w:val="21"/>
          <w:highlight w:val="none"/>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25C700E1">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rPr>
        <w:t>3</w:t>
      </w:r>
      <w:r>
        <w:rPr>
          <w:rFonts w:ascii="Times New Roman" w:hAnsi="Times New Roman" w:cs="Times New Roman" w:eastAsiaTheme="minorEastAsia"/>
          <w:bCs/>
          <w:sz w:val="21"/>
          <w:highlight w:val="none"/>
        </w:rPr>
        <w:t>.2评审小组要求投标人澄清、说明或者更正投标文件应当以书面形式作出。投标人的澄清、说明或者更正应当加盖投标人公章。</w:t>
      </w:r>
    </w:p>
    <w:p w14:paraId="05CCB20F">
      <w:pPr>
        <w:spacing w:line="360" w:lineRule="auto"/>
        <w:ind w:firstLine="437"/>
        <w:rPr>
          <w:rFonts w:ascii="Times New Roman" w:hAnsi="Times New Roman" w:cs="Times New Roman" w:eastAsiaTheme="minorEastAsia"/>
          <w:sz w:val="24"/>
          <w:highlight w:val="none"/>
        </w:rPr>
      </w:pP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rPr>
        <w:t>3</w:t>
      </w:r>
      <w:r>
        <w:rPr>
          <w:rFonts w:ascii="Times New Roman" w:hAnsi="Times New Roman" w:cs="Times New Roman" w:eastAsiaTheme="minorEastAsia"/>
          <w:bCs/>
          <w:sz w:val="21"/>
          <w:highlight w:val="none"/>
        </w:rPr>
        <w:t>.3如有询标，投标人通过线下的方式接受询标。因授权代表联系不上等情形而无法接受评审小组询标的，投标人自行承担相关风险。</w:t>
      </w:r>
    </w:p>
    <w:p w14:paraId="62D5D1D1">
      <w:pPr>
        <w:spacing w:line="360" w:lineRule="auto"/>
        <w:ind w:firstLine="437"/>
        <w:outlineLvl w:val="1"/>
        <w:rPr>
          <w:rFonts w:ascii="Times New Roman" w:hAnsi="Times New Roman" w:cs="Times New Roman" w:eastAsiaTheme="minorEastAsia"/>
          <w:b/>
          <w:sz w:val="24"/>
          <w:highlight w:val="none"/>
        </w:rPr>
      </w:pPr>
      <w:bookmarkStart w:id="24" w:name="_Toc17072"/>
      <w:r>
        <w:rPr>
          <w:rFonts w:ascii="Times New Roman" w:hAnsi="Times New Roman" w:cs="Times New Roman" w:eastAsiaTheme="minorEastAsia"/>
          <w:b/>
          <w:sz w:val="24"/>
          <w:highlight w:val="none"/>
        </w:rPr>
        <w:t>1</w:t>
      </w:r>
      <w:r>
        <w:rPr>
          <w:rFonts w:hint="eastAsia" w:ascii="Times New Roman" w:hAnsi="Times New Roman" w:cs="Times New Roman" w:eastAsiaTheme="minorEastAsia"/>
          <w:b/>
          <w:sz w:val="24"/>
          <w:highlight w:val="none"/>
        </w:rPr>
        <w:t>4</w:t>
      </w:r>
      <w:r>
        <w:rPr>
          <w:rFonts w:ascii="Times New Roman" w:hAnsi="Times New Roman" w:cs="Times New Roman" w:eastAsiaTheme="minorEastAsia"/>
          <w:b/>
          <w:sz w:val="24"/>
          <w:highlight w:val="none"/>
        </w:rPr>
        <w:t>.最终投标报价</w:t>
      </w:r>
      <w:bookmarkEnd w:id="24"/>
    </w:p>
    <w:p w14:paraId="37F52338">
      <w:pPr>
        <w:spacing w:line="360" w:lineRule="auto"/>
        <w:ind w:firstLine="437"/>
        <w:outlineLvl w:val="2"/>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rPr>
        <w:t>4</w:t>
      </w: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lang w:eastAsia="zh-CN"/>
        </w:rPr>
        <w:t>本项目进行一次报价</w:t>
      </w:r>
      <w:r>
        <w:rPr>
          <w:rFonts w:ascii="Times New Roman" w:hAnsi="Times New Roman" w:cs="Times New Roman" w:eastAsiaTheme="minorEastAsia"/>
          <w:bCs/>
          <w:sz w:val="21"/>
          <w:highlight w:val="none"/>
        </w:rPr>
        <w:t>。</w:t>
      </w:r>
    </w:p>
    <w:p w14:paraId="4AEE7165">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rPr>
        <w:t>4</w:t>
      </w:r>
      <w:r>
        <w:rPr>
          <w:rFonts w:ascii="Times New Roman" w:hAnsi="Times New Roman" w:cs="Times New Roman" w:eastAsiaTheme="minorEastAsia"/>
          <w:bCs/>
          <w:sz w:val="21"/>
          <w:highlight w:val="none"/>
        </w:rPr>
        <w:t>.</w:t>
      </w:r>
      <w:r>
        <w:rPr>
          <w:rFonts w:hint="eastAsia" w:ascii="Times New Roman" w:hAnsi="Times New Roman" w:cs="Times New Roman" w:eastAsiaTheme="minorEastAsia"/>
          <w:bCs/>
          <w:sz w:val="21"/>
          <w:highlight w:val="none"/>
          <w:lang w:val="en-US" w:eastAsia="zh-CN"/>
        </w:rPr>
        <w:t>2</w:t>
      </w:r>
      <w:r>
        <w:rPr>
          <w:rFonts w:ascii="Times New Roman" w:hAnsi="Times New Roman" w:cs="Times New Roman" w:eastAsiaTheme="minorEastAsia"/>
          <w:bCs/>
          <w:sz w:val="21"/>
          <w:highlight w:val="none"/>
        </w:rPr>
        <w:t>最终投标报价是投标人投标文件的有效组成部分，最终投标报价也是签订合同的依据。</w:t>
      </w:r>
    </w:p>
    <w:p w14:paraId="16E4BAB1">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rPr>
        <w:t>4</w:t>
      </w:r>
      <w:r>
        <w:rPr>
          <w:rFonts w:ascii="Times New Roman" w:hAnsi="Times New Roman" w:cs="Times New Roman" w:eastAsiaTheme="minorEastAsia"/>
          <w:bCs/>
          <w:sz w:val="21"/>
          <w:highlight w:val="none"/>
        </w:rPr>
        <w:t>.</w:t>
      </w:r>
      <w:r>
        <w:rPr>
          <w:rFonts w:hint="eastAsia" w:ascii="Times New Roman" w:hAnsi="Times New Roman" w:cs="Times New Roman" w:eastAsiaTheme="minorEastAsia"/>
          <w:bCs/>
          <w:sz w:val="21"/>
          <w:highlight w:val="none"/>
          <w:lang w:val="en-US" w:eastAsia="zh-CN"/>
        </w:rPr>
        <w:t>3</w:t>
      </w:r>
      <w:r>
        <w:rPr>
          <w:rFonts w:ascii="Times New Roman" w:hAnsi="Times New Roman" w:cs="Times New Roman" w:eastAsiaTheme="minorEastAsia"/>
          <w:bCs/>
          <w:sz w:val="21"/>
          <w:highlight w:val="none"/>
        </w:rPr>
        <w:t>除非招标人对</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文件予以澄清、修改，否则投标人应按招标人提供的货物清单中列出的项目和工程量逐项填报综合单价和合价。投标人不得在货物清单中任意增删、修改清单项目与工程量及项目排列顺序。</w:t>
      </w:r>
    </w:p>
    <w:p w14:paraId="1995CD7D">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rPr>
        <w:t>4</w:t>
      </w:r>
      <w:r>
        <w:rPr>
          <w:rFonts w:ascii="Times New Roman" w:hAnsi="Times New Roman" w:cs="Times New Roman" w:eastAsiaTheme="minorEastAsia"/>
          <w:bCs/>
          <w:sz w:val="21"/>
          <w:highlight w:val="none"/>
        </w:rPr>
        <w:t>.</w:t>
      </w:r>
      <w:r>
        <w:rPr>
          <w:rFonts w:hint="eastAsia" w:ascii="Times New Roman" w:hAnsi="Times New Roman" w:cs="Times New Roman" w:eastAsiaTheme="minorEastAsia"/>
          <w:bCs/>
          <w:sz w:val="21"/>
          <w:highlight w:val="none"/>
          <w:lang w:val="en-US" w:eastAsia="zh-CN"/>
        </w:rPr>
        <w:t>4</w:t>
      </w:r>
      <w:r>
        <w:rPr>
          <w:rFonts w:ascii="Times New Roman" w:hAnsi="Times New Roman" w:cs="Times New Roman" w:eastAsiaTheme="minorEastAsia"/>
          <w:bCs/>
          <w:sz w:val="21"/>
          <w:highlight w:val="none"/>
        </w:rPr>
        <w:t>本项目的供货（安装）地点为本须知前附表所述，投标人可到项目现场踏勘以充分了解项目位置、情况、道路、储存空间、装卸限制及任何其他足以影响</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报价范围内，招标人不再承担该费用。</w:t>
      </w:r>
    </w:p>
    <w:p w14:paraId="4075E13C">
      <w:pPr>
        <w:spacing w:line="360" w:lineRule="auto"/>
        <w:ind w:firstLine="437"/>
        <w:outlineLvl w:val="2"/>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rPr>
        <w:t>4</w:t>
      </w:r>
      <w:r>
        <w:rPr>
          <w:rFonts w:ascii="Times New Roman" w:hAnsi="Times New Roman" w:cs="Times New Roman" w:eastAsiaTheme="minorEastAsia"/>
          <w:bCs/>
          <w:sz w:val="21"/>
          <w:highlight w:val="none"/>
        </w:rPr>
        <w:t>.</w:t>
      </w:r>
      <w:r>
        <w:rPr>
          <w:rFonts w:hint="eastAsia" w:ascii="Times New Roman" w:hAnsi="Times New Roman" w:cs="Times New Roman" w:eastAsiaTheme="minorEastAsia"/>
          <w:bCs/>
          <w:sz w:val="21"/>
          <w:highlight w:val="none"/>
          <w:lang w:val="en-US" w:eastAsia="zh-CN"/>
        </w:rPr>
        <w:t>5</w:t>
      </w:r>
      <w:r>
        <w:rPr>
          <w:rFonts w:ascii="Times New Roman" w:hAnsi="Times New Roman" w:cs="Times New Roman" w:eastAsiaTheme="minorEastAsia"/>
          <w:bCs/>
          <w:sz w:val="21"/>
          <w:highlight w:val="none"/>
        </w:rPr>
        <w:t>本项目不接受恶意不平衡报价，不保证最</w:t>
      </w:r>
      <w:r>
        <w:rPr>
          <w:rFonts w:hint="eastAsia" w:ascii="Times New Roman" w:hAnsi="Times New Roman" w:cs="Times New Roman" w:eastAsiaTheme="minorEastAsia"/>
          <w:bCs/>
          <w:sz w:val="21"/>
          <w:highlight w:val="none"/>
          <w:lang w:eastAsia="zh-CN"/>
        </w:rPr>
        <w:t>高</w:t>
      </w:r>
      <w:r>
        <w:rPr>
          <w:rFonts w:ascii="Times New Roman" w:hAnsi="Times New Roman" w:cs="Times New Roman" w:eastAsiaTheme="minorEastAsia"/>
          <w:bCs/>
          <w:sz w:val="21"/>
          <w:highlight w:val="none"/>
        </w:rPr>
        <w:t>价中标。</w:t>
      </w:r>
    </w:p>
    <w:p w14:paraId="0CEA3099">
      <w:pPr>
        <w:spacing w:line="360" w:lineRule="auto"/>
        <w:ind w:firstLine="437"/>
        <w:outlineLvl w:val="1"/>
        <w:rPr>
          <w:rFonts w:ascii="Times New Roman" w:hAnsi="Times New Roman" w:cs="Times New Roman" w:eastAsiaTheme="minorEastAsia"/>
          <w:b/>
          <w:sz w:val="24"/>
          <w:highlight w:val="none"/>
        </w:rPr>
      </w:pPr>
      <w:bookmarkStart w:id="25" w:name="_Toc15850"/>
      <w:r>
        <w:rPr>
          <w:rFonts w:ascii="Times New Roman" w:hAnsi="Times New Roman" w:cs="Times New Roman" w:eastAsiaTheme="minorEastAsia"/>
          <w:b/>
          <w:sz w:val="24"/>
          <w:highlight w:val="none"/>
        </w:rPr>
        <w:t>1</w:t>
      </w:r>
      <w:r>
        <w:rPr>
          <w:rFonts w:hint="eastAsia" w:ascii="Times New Roman" w:hAnsi="Times New Roman" w:cs="Times New Roman" w:eastAsiaTheme="minorEastAsia"/>
          <w:b/>
          <w:sz w:val="24"/>
          <w:highlight w:val="none"/>
        </w:rPr>
        <w:t>5</w:t>
      </w:r>
      <w:r>
        <w:rPr>
          <w:rFonts w:ascii="Times New Roman" w:hAnsi="Times New Roman" w:cs="Times New Roman" w:eastAsiaTheme="minorEastAsia"/>
          <w:b/>
          <w:sz w:val="24"/>
          <w:highlight w:val="none"/>
        </w:rPr>
        <w:t>.中标</w:t>
      </w:r>
      <w:r>
        <w:rPr>
          <w:rFonts w:hint="eastAsia" w:ascii="Times New Roman" w:hAnsi="Times New Roman" w:cs="Times New Roman" w:eastAsiaTheme="minorEastAsia"/>
          <w:b/>
          <w:sz w:val="24"/>
          <w:highlight w:val="none"/>
        </w:rPr>
        <w:t>人</w:t>
      </w:r>
      <w:r>
        <w:rPr>
          <w:rFonts w:ascii="Times New Roman" w:hAnsi="Times New Roman" w:cs="Times New Roman" w:eastAsiaTheme="minorEastAsia"/>
          <w:b/>
          <w:sz w:val="24"/>
          <w:highlight w:val="none"/>
        </w:rPr>
        <w:t>的推荐原则</w:t>
      </w:r>
      <w:bookmarkEnd w:id="25"/>
    </w:p>
    <w:p w14:paraId="4FE936D5">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评审小组依据本项目</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文件所约定的评审方法和标准，按照最终投标报价由</w:t>
      </w:r>
      <w:r>
        <w:rPr>
          <w:rFonts w:hint="eastAsia" w:ascii="Times New Roman" w:hAnsi="Times New Roman" w:cs="Times New Roman" w:eastAsiaTheme="minorEastAsia"/>
          <w:bCs/>
          <w:sz w:val="21"/>
          <w:highlight w:val="none"/>
          <w:lang w:eastAsia="zh-CN"/>
        </w:rPr>
        <w:t>高</w:t>
      </w:r>
      <w:r>
        <w:rPr>
          <w:rFonts w:ascii="Times New Roman" w:hAnsi="Times New Roman" w:cs="Times New Roman" w:eastAsiaTheme="minorEastAsia"/>
          <w:bCs/>
          <w:sz w:val="21"/>
          <w:highlight w:val="none"/>
        </w:rPr>
        <w:t>到</w:t>
      </w:r>
      <w:r>
        <w:rPr>
          <w:rFonts w:hint="eastAsia" w:ascii="Times New Roman" w:hAnsi="Times New Roman" w:cs="Times New Roman" w:eastAsiaTheme="minorEastAsia"/>
          <w:bCs/>
          <w:sz w:val="21"/>
          <w:highlight w:val="none"/>
          <w:lang w:eastAsia="zh-CN"/>
        </w:rPr>
        <w:t>低</w:t>
      </w:r>
      <w:r>
        <w:rPr>
          <w:rFonts w:ascii="Times New Roman" w:hAnsi="Times New Roman" w:cs="Times New Roman" w:eastAsiaTheme="minorEastAsia"/>
          <w:bCs/>
          <w:sz w:val="21"/>
          <w:highlight w:val="none"/>
        </w:rPr>
        <w:t>的顺序依次推荐中标人。最终投标报价相同的，由评审小组根据投标文件投票，按少数服从多数的原则确定中标人。</w:t>
      </w:r>
    </w:p>
    <w:p w14:paraId="6F50B9C6">
      <w:pPr>
        <w:spacing w:line="360" w:lineRule="auto"/>
        <w:ind w:firstLine="437"/>
        <w:outlineLvl w:val="1"/>
        <w:rPr>
          <w:rFonts w:ascii="Times New Roman" w:hAnsi="Times New Roman" w:cs="Times New Roman" w:eastAsiaTheme="minorEastAsia"/>
          <w:b/>
          <w:sz w:val="24"/>
          <w:highlight w:val="none"/>
        </w:rPr>
      </w:pPr>
      <w:bookmarkStart w:id="26" w:name="_Toc15744"/>
      <w:r>
        <w:rPr>
          <w:rFonts w:ascii="Times New Roman" w:hAnsi="Times New Roman" w:cs="Times New Roman" w:eastAsiaTheme="minorEastAsia"/>
          <w:b/>
          <w:sz w:val="24"/>
          <w:highlight w:val="none"/>
        </w:rPr>
        <w:t>1</w:t>
      </w:r>
      <w:r>
        <w:rPr>
          <w:rFonts w:hint="eastAsia" w:ascii="Times New Roman" w:hAnsi="Times New Roman" w:cs="Times New Roman" w:eastAsiaTheme="minorEastAsia"/>
          <w:b/>
          <w:sz w:val="24"/>
          <w:highlight w:val="none"/>
        </w:rPr>
        <w:t>6</w:t>
      </w:r>
      <w:r>
        <w:rPr>
          <w:rFonts w:ascii="Times New Roman" w:hAnsi="Times New Roman" w:cs="Times New Roman" w:eastAsiaTheme="minorEastAsia"/>
          <w:b/>
          <w:sz w:val="24"/>
          <w:highlight w:val="none"/>
        </w:rPr>
        <w:t>.确定中标人</w:t>
      </w:r>
      <w:bookmarkEnd w:id="26"/>
    </w:p>
    <w:p w14:paraId="5A068BB0">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招标人委托评审小组确定中标人的，排名第一的即为中标人，由</w:t>
      </w:r>
      <w:r>
        <w:rPr>
          <w:rFonts w:hint="eastAsia" w:ascii="Times New Roman" w:hAnsi="Times New Roman" w:cs="Times New Roman" w:eastAsiaTheme="minorEastAsia"/>
          <w:bCs/>
          <w:sz w:val="21"/>
          <w:highlight w:val="none"/>
        </w:rPr>
        <w:t>招标人</w:t>
      </w:r>
      <w:r>
        <w:rPr>
          <w:rFonts w:ascii="Times New Roman" w:hAnsi="Times New Roman" w:cs="Times New Roman" w:eastAsiaTheme="minorEastAsia"/>
          <w:bCs/>
          <w:sz w:val="21"/>
          <w:highlight w:val="none"/>
        </w:rPr>
        <w:t>在指定媒体上予以公告告。</w:t>
      </w:r>
    </w:p>
    <w:p w14:paraId="2D23AF24">
      <w:pPr>
        <w:spacing w:line="360" w:lineRule="auto"/>
        <w:ind w:firstLine="437"/>
        <w:outlineLvl w:val="1"/>
        <w:rPr>
          <w:rFonts w:ascii="Times New Roman" w:hAnsi="Times New Roman" w:cs="Times New Roman" w:eastAsiaTheme="minorEastAsia"/>
          <w:b/>
          <w:sz w:val="24"/>
          <w:highlight w:val="none"/>
        </w:rPr>
      </w:pPr>
      <w:bookmarkStart w:id="27" w:name="_Toc11424"/>
      <w:r>
        <w:rPr>
          <w:rFonts w:ascii="Times New Roman" w:hAnsi="Times New Roman" w:cs="Times New Roman" w:eastAsiaTheme="minorEastAsia"/>
          <w:b/>
          <w:sz w:val="24"/>
          <w:highlight w:val="none"/>
        </w:rPr>
        <w:t>1</w:t>
      </w:r>
      <w:r>
        <w:rPr>
          <w:rFonts w:hint="eastAsia" w:ascii="Times New Roman" w:hAnsi="Times New Roman" w:cs="Times New Roman" w:eastAsiaTheme="minorEastAsia"/>
          <w:b/>
          <w:sz w:val="24"/>
          <w:highlight w:val="none"/>
        </w:rPr>
        <w:t>7</w:t>
      </w:r>
      <w:r>
        <w:rPr>
          <w:rFonts w:ascii="Times New Roman" w:hAnsi="Times New Roman" w:cs="Times New Roman" w:eastAsiaTheme="minorEastAsia"/>
          <w:b/>
          <w:sz w:val="24"/>
          <w:highlight w:val="none"/>
        </w:rPr>
        <w:t>.编写评审报告</w:t>
      </w:r>
      <w:bookmarkEnd w:id="27"/>
    </w:p>
    <w:p w14:paraId="66BB41F0">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14:paraId="6FB37FBB">
      <w:pPr>
        <w:spacing w:line="360" w:lineRule="auto"/>
        <w:ind w:firstLine="437"/>
        <w:outlineLvl w:val="1"/>
        <w:rPr>
          <w:rFonts w:ascii="Times New Roman" w:hAnsi="Times New Roman" w:cs="Times New Roman" w:eastAsiaTheme="minorEastAsia"/>
          <w:b/>
          <w:sz w:val="24"/>
          <w:highlight w:val="none"/>
        </w:rPr>
      </w:pPr>
      <w:bookmarkStart w:id="28" w:name="_Toc4232"/>
      <w:r>
        <w:rPr>
          <w:rFonts w:ascii="Times New Roman" w:hAnsi="Times New Roman" w:cs="Times New Roman" w:eastAsiaTheme="minorEastAsia"/>
          <w:b/>
          <w:sz w:val="24"/>
          <w:highlight w:val="none"/>
        </w:rPr>
        <w:t>1</w:t>
      </w:r>
      <w:r>
        <w:rPr>
          <w:rFonts w:hint="eastAsia" w:ascii="Times New Roman" w:hAnsi="Times New Roman" w:cs="Times New Roman" w:eastAsiaTheme="minorEastAsia"/>
          <w:b/>
          <w:sz w:val="24"/>
          <w:highlight w:val="none"/>
        </w:rPr>
        <w:t>8</w:t>
      </w:r>
      <w:r>
        <w:rPr>
          <w:rFonts w:ascii="Times New Roman" w:hAnsi="Times New Roman" w:cs="Times New Roman" w:eastAsiaTheme="minorEastAsia"/>
          <w:b/>
          <w:sz w:val="24"/>
          <w:highlight w:val="none"/>
        </w:rPr>
        <w:t>.保密要求</w:t>
      </w:r>
      <w:bookmarkEnd w:id="28"/>
    </w:p>
    <w:p w14:paraId="352DFF70">
      <w:pPr>
        <w:spacing w:line="360" w:lineRule="auto"/>
        <w:ind w:firstLine="437"/>
        <w:outlineLvl w:val="2"/>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rPr>
        <w:t>8</w:t>
      </w:r>
      <w:r>
        <w:rPr>
          <w:rFonts w:ascii="Times New Roman" w:hAnsi="Times New Roman" w:cs="Times New Roman" w:eastAsiaTheme="minorEastAsia"/>
          <w:bCs/>
          <w:sz w:val="21"/>
          <w:highlight w:val="none"/>
        </w:rPr>
        <w:t>.1评审将在严格保密的情况下进行。</w:t>
      </w:r>
    </w:p>
    <w:p w14:paraId="4CF045D8">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rPr>
        <w:t>8</w:t>
      </w:r>
      <w:r>
        <w:rPr>
          <w:rFonts w:ascii="Times New Roman" w:hAnsi="Times New Roman" w:cs="Times New Roman" w:eastAsiaTheme="minorEastAsia"/>
          <w:bCs/>
          <w:sz w:val="21"/>
          <w:highlight w:val="none"/>
        </w:rPr>
        <w:t>.2有关人员应当遵守评审工作纪律，不得泄露评审文件、评审情况和评审中获悉的国家秘密、商业秘密等。</w:t>
      </w:r>
    </w:p>
    <w:p w14:paraId="0ADDB26D">
      <w:pPr>
        <w:spacing w:line="360" w:lineRule="auto"/>
        <w:ind w:firstLine="437"/>
        <w:outlineLvl w:val="1"/>
        <w:rPr>
          <w:rFonts w:ascii="Times New Roman" w:hAnsi="Times New Roman" w:cs="Times New Roman" w:eastAsiaTheme="minorEastAsia"/>
          <w:b/>
          <w:sz w:val="24"/>
          <w:highlight w:val="none"/>
        </w:rPr>
      </w:pPr>
      <w:bookmarkStart w:id="29" w:name="_Toc8227"/>
      <w:r>
        <w:rPr>
          <w:rFonts w:hint="eastAsia" w:ascii="Times New Roman" w:hAnsi="Times New Roman" w:cs="Times New Roman" w:eastAsiaTheme="minorEastAsia"/>
          <w:b/>
          <w:sz w:val="24"/>
          <w:highlight w:val="none"/>
        </w:rPr>
        <w:t>19</w:t>
      </w:r>
      <w:r>
        <w:rPr>
          <w:rFonts w:ascii="Times New Roman" w:hAnsi="Times New Roman" w:cs="Times New Roman" w:eastAsiaTheme="minorEastAsia"/>
          <w:b/>
          <w:sz w:val="24"/>
          <w:highlight w:val="none"/>
        </w:rPr>
        <w:t>.中标结果公告</w:t>
      </w:r>
      <w:bookmarkEnd w:id="29"/>
    </w:p>
    <w:p w14:paraId="233FE004">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19</w:t>
      </w:r>
      <w:r>
        <w:rPr>
          <w:rFonts w:ascii="Times New Roman" w:hAnsi="Times New Roman" w:cs="Times New Roman" w:eastAsiaTheme="minorEastAsia"/>
          <w:bCs/>
          <w:sz w:val="21"/>
          <w:highlight w:val="none"/>
        </w:rPr>
        <w:t>.1中标人确定后，</w:t>
      </w:r>
      <w:r>
        <w:rPr>
          <w:rFonts w:hint="eastAsia" w:ascii="Times New Roman" w:hAnsi="Times New Roman" w:cs="Times New Roman" w:eastAsiaTheme="minorEastAsia"/>
          <w:bCs/>
          <w:sz w:val="21"/>
          <w:highlight w:val="none"/>
        </w:rPr>
        <w:t>招标人</w:t>
      </w:r>
      <w:r>
        <w:rPr>
          <w:rFonts w:ascii="Times New Roman" w:hAnsi="Times New Roman" w:cs="Times New Roman" w:eastAsiaTheme="minorEastAsia"/>
          <w:bCs/>
          <w:sz w:val="21"/>
          <w:highlight w:val="none"/>
        </w:rPr>
        <w:t>将在</w:t>
      </w:r>
      <w:r>
        <w:rPr>
          <w:rFonts w:hint="eastAsia" w:ascii="Times New Roman" w:hAnsi="Times New Roman" w:cs="Times New Roman" w:eastAsiaTheme="minorEastAsia"/>
          <w:bCs/>
          <w:sz w:val="21"/>
          <w:highlight w:val="none"/>
          <w:lang w:eastAsia="zh-CN"/>
        </w:rPr>
        <w:t>安徽环巢湖生态发展有限公司</w:t>
      </w:r>
      <w:r>
        <w:rPr>
          <w:rFonts w:ascii="Times New Roman" w:hAnsi="Times New Roman" w:cs="Times New Roman" w:eastAsiaTheme="minorEastAsia"/>
          <w:bCs/>
          <w:sz w:val="21"/>
          <w:highlight w:val="none"/>
        </w:rPr>
        <w:t>官网发布中标结果公告。</w:t>
      </w:r>
    </w:p>
    <w:p w14:paraId="016A612B">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19</w:t>
      </w:r>
      <w:r>
        <w:rPr>
          <w:rFonts w:ascii="Times New Roman" w:hAnsi="Times New Roman" w:cs="Times New Roman" w:eastAsiaTheme="minorEastAsia"/>
          <w:bCs/>
          <w:sz w:val="21"/>
          <w:highlight w:val="none"/>
        </w:rPr>
        <w:t>.2中标结果公告内容应当包括招标人名称、项目名称、项目编号、中标人名称、中标金额。</w:t>
      </w:r>
    </w:p>
    <w:p w14:paraId="09584158">
      <w:pPr>
        <w:spacing w:line="360" w:lineRule="auto"/>
        <w:ind w:firstLine="437"/>
        <w:outlineLvl w:val="1"/>
        <w:rPr>
          <w:rFonts w:ascii="Times New Roman" w:hAnsi="Times New Roman" w:cs="Times New Roman" w:eastAsiaTheme="minorEastAsia"/>
          <w:b/>
          <w:sz w:val="24"/>
          <w:highlight w:val="none"/>
        </w:rPr>
      </w:pPr>
      <w:bookmarkStart w:id="30" w:name="_Toc4556"/>
      <w:r>
        <w:rPr>
          <w:rFonts w:ascii="Times New Roman" w:hAnsi="Times New Roman" w:cs="Times New Roman" w:eastAsiaTheme="minorEastAsia"/>
          <w:b/>
          <w:sz w:val="24"/>
          <w:highlight w:val="none"/>
        </w:rPr>
        <w:t>2</w:t>
      </w:r>
      <w:r>
        <w:rPr>
          <w:rFonts w:hint="eastAsia" w:ascii="Times New Roman" w:hAnsi="Times New Roman" w:cs="Times New Roman" w:eastAsiaTheme="minorEastAsia"/>
          <w:b/>
          <w:sz w:val="24"/>
          <w:highlight w:val="none"/>
        </w:rPr>
        <w:t>0</w:t>
      </w:r>
      <w:r>
        <w:rPr>
          <w:rFonts w:ascii="Times New Roman" w:hAnsi="Times New Roman" w:cs="Times New Roman" w:eastAsiaTheme="minorEastAsia"/>
          <w:b/>
          <w:sz w:val="24"/>
          <w:highlight w:val="none"/>
        </w:rPr>
        <w:t>.</w:t>
      </w:r>
      <w:r>
        <w:rPr>
          <w:rFonts w:hint="eastAsia" w:ascii="Times New Roman" w:hAnsi="Times New Roman" w:cs="Times New Roman" w:eastAsiaTheme="minorEastAsia"/>
          <w:b/>
          <w:sz w:val="24"/>
          <w:highlight w:val="none"/>
        </w:rPr>
        <w:t>竞价</w:t>
      </w:r>
      <w:r>
        <w:rPr>
          <w:rFonts w:ascii="Times New Roman" w:hAnsi="Times New Roman" w:cs="Times New Roman" w:eastAsiaTheme="minorEastAsia"/>
          <w:b/>
          <w:sz w:val="24"/>
          <w:highlight w:val="none"/>
        </w:rPr>
        <w:t>结果的异议、投诉</w:t>
      </w:r>
      <w:bookmarkEnd w:id="30"/>
    </w:p>
    <w:p w14:paraId="593A4F33">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2</w:t>
      </w:r>
      <w:r>
        <w:rPr>
          <w:rFonts w:hint="eastAsia" w:ascii="Times New Roman" w:hAnsi="Times New Roman" w:cs="Times New Roman" w:eastAsiaTheme="minorEastAsia"/>
          <w:bCs/>
          <w:sz w:val="21"/>
          <w:highlight w:val="none"/>
        </w:rPr>
        <w:t>0</w:t>
      </w:r>
      <w:r>
        <w:rPr>
          <w:rFonts w:ascii="Times New Roman" w:hAnsi="Times New Roman" w:cs="Times New Roman" w:eastAsiaTheme="minorEastAsia"/>
          <w:bCs/>
          <w:sz w:val="21"/>
          <w:highlight w:val="none"/>
        </w:rPr>
        <w:t>.1对于</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结果有异议的，应在中标结果公告规定的时间内向招标人提出。</w:t>
      </w:r>
    </w:p>
    <w:p w14:paraId="6C9C5A3C">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2</w:t>
      </w:r>
      <w:r>
        <w:rPr>
          <w:rFonts w:hint="eastAsia" w:ascii="Times New Roman" w:hAnsi="Times New Roman" w:cs="Times New Roman" w:eastAsiaTheme="minorEastAsia"/>
          <w:bCs/>
          <w:sz w:val="21"/>
          <w:highlight w:val="none"/>
        </w:rPr>
        <w:t>0</w:t>
      </w:r>
      <w:r>
        <w:rPr>
          <w:rFonts w:ascii="Times New Roman" w:hAnsi="Times New Roman" w:cs="Times New Roman" w:eastAsiaTheme="minorEastAsia"/>
          <w:bCs/>
          <w:sz w:val="21"/>
          <w:highlight w:val="none"/>
        </w:rPr>
        <w:t>.2对于异议答复不满意的，应在收到异议答复之日起3日内向</w:t>
      </w:r>
      <w:r>
        <w:rPr>
          <w:rFonts w:hint="eastAsia" w:ascii="Times New Roman" w:hAnsi="Times New Roman" w:cs="Times New Roman" w:eastAsiaTheme="minorEastAsia"/>
          <w:bCs/>
          <w:sz w:val="21"/>
          <w:highlight w:val="none"/>
          <w:lang w:eastAsia="zh-CN"/>
        </w:rPr>
        <w:t>竞价公告</w:t>
      </w:r>
      <w:r>
        <w:rPr>
          <w:rFonts w:ascii="Times New Roman" w:hAnsi="Times New Roman" w:cs="Times New Roman" w:eastAsiaTheme="minorEastAsia"/>
          <w:bCs/>
          <w:sz w:val="21"/>
          <w:highlight w:val="none"/>
        </w:rPr>
        <w:t>载明的监督管理部门提出。</w:t>
      </w:r>
    </w:p>
    <w:p w14:paraId="503A2407">
      <w:pPr>
        <w:spacing w:line="360" w:lineRule="auto"/>
        <w:ind w:firstLine="437"/>
        <w:outlineLvl w:val="1"/>
        <w:rPr>
          <w:rFonts w:ascii="Times New Roman" w:hAnsi="Times New Roman" w:cs="Times New Roman" w:eastAsiaTheme="minorEastAsia"/>
          <w:b/>
          <w:sz w:val="24"/>
          <w:highlight w:val="none"/>
        </w:rPr>
      </w:pPr>
      <w:bookmarkStart w:id="31" w:name="_Toc9234"/>
      <w:r>
        <w:rPr>
          <w:rFonts w:ascii="Times New Roman" w:hAnsi="Times New Roman" w:cs="Times New Roman" w:eastAsiaTheme="minorEastAsia"/>
          <w:b/>
          <w:sz w:val="24"/>
          <w:highlight w:val="none"/>
        </w:rPr>
        <w:t>2</w:t>
      </w:r>
      <w:r>
        <w:rPr>
          <w:rFonts w:hint="eastAsia" w:ascii="Times New Roman" w:hAnsi="Times New Roman" w:cs="Times New Roman" w:eastAsiaTheme="minorEastAsia"/>
          <w:b/>
          <w:sz w:val="24"/>
          <w:highlight w:val="none"/>
        </w:rPr>
        <w:t>1</w:t>
      </w:r>
      <w:r>
        <w:rPr>
          <w:rFonts w:ascii="Times New Roman" w:hAnsi="Times New Roman" w:cs="Times New Roman" w:eastAsiaTheme="minorEastAsia"/>
          <w:b/>
          <w:sz w:val="24"/>
          <w:highlight w:val="none"/>
        </w:rPr>
        <w:t>.中标通知书</w:t>
      </w:r>
      <w:bookmarkEnd w:id="31"/>
    </w:p>
    <w:p w14:paraId="331706C5">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2</w:t>
      </w:r>
      <w:r>
        <w:rPr>
          <w:rFonts w:hint="eastAsia" w:ascii="Times New Roman" w:hAnsi="Times New Roman" w:cs="Times New Roman" w:eastAsiaTheme="minorEastAsia"/>
          <w:bCs/>
          <w:sz w:val="21"/>
          <w:highlight w:val="none"/>
        </w:rPr>
        <w:t>1</w:t>
      </w: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rPr>
        <w:t>招标人</w:t>
      </w:r>
      <w:r>
        <w:rPr>
          <w:rFonts w:ascii="Times New Roman" w:hAnsi="Times New Roman" w:cs="Times New Roman" w:eastAsiaTheme="minorEastAsia"/>
          <w:bCs/>
          <w:sz w:val="21"/>
          <w:highlight w:val="none"/>
        </w:rPr>
        <w:t>发布中标结果公告的同时以投标人须知前附表规定的形式向中标人发出中标通知书。</w:t>
      </w:r>
    </w:p>
    <w:p w14:paraId="224CA5EE">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2</w:t>
      </w:r>
      <w:r>
        <w:rPr>
          <w:rFonts w:hint="eastAsia" w:ascii="Times New Roman" w:hAnsi="Times New Roman" w:cs="Times New Roman" w:eastAsiaTheme="minorEastAsia"/>
          <w:bCs/>
          <w:sz w:val="21"/>
          <w:highlight w:val="none"/>
        </w:rPr>
        <w:t>1</w:t>
      </w:r>
      <w:r>
        <w:rPr>
          <w:rFonts w:ascii="Times New Roman" w:hAnsi="Times New Roman" w:cs="Times New Roman" w:eastAsiaTheme="minorEastAsia"/>
          <w:bCs/>
          <w:sz w:val="21"/>
          <w:highlight w:val="none"/>
        </w:rPr>
        <w:t>.2中标通知书对招标人和中标人具有同等法律效力。中标通知书发出以后，招标人改变中标结果或者中标人放弃中标资格，应当承担相应的法律责任。</w:t>
      </w:r>
    </w:p>
    <w:p w14:paraId="6C2FAFF4">
      <w:pPr>
        <w:spacing w:line="360" w:lineRule="auto"/>
        <w:ind w:firstLine="437"/>
        <w:outlineLvl w:val="2"/>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2</w:t>
      </w:r>
      <w:r>
        <w:rPr>
          <w:rFonts w:hint="eastAsia" w:ascii="Times New Roman" w:hAnsi="Times New Roman" w:cs="Times New Roman" w:eastAsiaTheme="minorEastAsia"/>
          <w:bCs/>
          <w:sz w:val="21"/>
          <w:highlight w:val="none"/>
        </w:rPr>
        <w:t>1</w:t>
      </w:r>
      <w:r>
        <w:rPr>
          <w:rFonts w:ascii="Times New Roman" w:hAnsi="Times New Roman" w:cs="Times New Roman" w:eastAsiaTheme="minorEastAsia"/>
          <w:bCs/>
          <w:sz w:val="21"/>
          <w:highlight w:val="none"/>
        </w:rPr>
        <w:t>.3中标通知书是合同的组成部分。</w:t>
      </w:r>
    </w:p>
    <w:p w14:paraId="17623B09">
      <w:pPr>
        <w:spacing w:line="360" w:lineRule="auto"/>
        <w:ind w:firstLine="437"/>
        <w:outlineLvl w:val="1"/>
        <w:rPr>
          <w:rFonts w:ascii="Times New Roman" w:hAnsi="Times New Roman" w:cs="Times New Roman" w:eastAsiaTheme="minorEastAsia"/>
          <w:b/>
          <w:sz w:val="24"/>
          <w:highlight w:val="none"/>
        </w:rPr>
      </w:pPr>
      <w:bookmarkStart w:id="32" w:name="_Toc7535"/>
      <w:r>
        <w:rPr>
          <w:rFonts w:ascii="Times New Roman" w:hAnsi="Times New Roman" w:cs="Times New Roman" w:eastAsiaTheme="minorEastAsia"/>
          <w:b/>
          <w:sz w:val="24"/>
          <w:highlight w:val="none"/>
        </w:rPr>
        <w:t>2</w:t>
      </w:r>
      <w:r>
        <w:rPr>
          <w:rFonts w:hint="eastAsia" w:ascii="Times New Roman" w:hAnsi="Times New Roman" w:cs="Times New Roman" w:eastAsiaTheme="minorEastAsia"/>
          <w:b/>
          <w:sz w:val="24"/>
          <w:highlight w:val="none"/>
        </w:rPr>
        <w:t>2</w:t>
      </w:r>
      <w:r>
        <w:rPr>
          <w:rFonts w:ascii="Times New Roman" w:hAnsi="Times New Roman" w:cs="Times New Roman" w:eastAsiaTheme="minorEastAsia"/>
          <w:b/>
          <w:sz w:val="24"/>
          <w:highlight w:val="none"/>
        </w:rPr>
        <w:t>.告知</w:t>
      </w:r>
      <w:r>
        <w:rPr>
          <w:rFonts w:hint="eastAsia" w:ascii="Times New Roman" w:hAnsi="Times New Roman" w:cs="Times New Roman" w:eastAsiaTheme="minorEastAsia"/>
          <w:b/>
          <w:sz w:val="24"/>
          <w:highlight w:val="none"/>
        </w:rPr>
        <w:t>竞价</w:t>
      </w:r>
      <w:r>
        <w:rPr>
          <w:rFonts w:ascii="Times New Roman" w:hAnsi="Times New Roman" w:cs="Times New Roman" w:eastAsiaTheme="minorEastAsia"/>
          <w:b/>
          <w:sz w:val="24"/>
          <w:highlight w:val="none"/>
        </w:rPr>
        <w:t>结果</w:t>
      </w:r>
      <w:bookmarkEnd w:id="32"/>
    </w:p>
    <w:p w14:paraId="1746880C">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2</w:t>
      </w:r>
      <w:r>
        <w:rPr>
          <w:rFonts w:hint="eastAsia" w:ascii="Times New Roman" w:hAnsi="Times New Roman" w:cs="Times New Roman" w:eastAsiaTheme="minorEastAsia"/>
          <w:bCs/>
          <w:sz w:val="21"/>
          <w:highlight w:val="none"/>
        </w:rPr>
        <w:t>2</w:t>
      </w:r>
      <w:r>
        <w:rPr>
          <w:rFonts w:ascii="Times New Roman" w:hAnsi="Times New Roman" w:cs="Times New Roman" w:eastAsiaTheme="minorEastAsia"/>
          <w:bCs/>
          <w:sz w:val="21"/>
          <w:highlight w:val="none"/>
        </w:rPr>
        <w:t>.1中标结果公告发布后，投标人自行登录</w:t>
      </w:r>
      <w:r>
        <w:rPr>
          <w:rFonts w:hint="eastAsia" w:ascii="Times New Roman" w:hAnsi="Times New Roman" w:cs="Times New Roman" w:eastAsiaTheme="minorEastAsia"/>
          <w:bCs/>
          <w:sz w:val="21"/>
          <w:highlight w:val="none"/>
          <w:lang w:eastAsia="zh-CN"/>
        </w:rPr>
        <w:t>安徽环巢湖生态发展有限公司</w:t>
      </w:r>
      <w:r>
        <w:rPr>
          <w:rFonts w:hint="eastAsia" w:ascii="Times New Roman" w:hAnsi="Times New Roman" w:cs="Times New Roman" w:eastAsiaTheme="minorEastAsia"/>
          <w:bCs/>
          <w:sz w:val="21"/>
          <w:highlight w:val="none"/>
        </w:rPr>
        <w:t>官网查看</w:t>
      </w:r>
      <w:r>
        <w:rPr>
          <w:rFonts w:ascii="Times New Roman" w:hAnsi="Times New Roman" w:cs="Times New Roman" w:eastAsiaTheme="minorEastAsia"/>
          <w:bCs/>
          <w:sz w:val="21"/>
          <w:highlight w:val="none"/>
        </w:rPr>
        <w:t>结果信息。</w:t>
      </w:r>
    </w:p>
    <w:p w14:paraId="4F1E43B5">
      <w:pPr>
        <w:spacing w:line="360" w:lineRule="auto"/>
        <w:ind w:firstLine="437"/>
        <w:outlineLvl w:val="2"/>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2</w:t>
      </w:r>
      <w:r>
        <w:rPr>
          <w:rFonts w:hint="eastAsia" w:ascii="Times New Roman" w:hAnsi="Times New Roman" w:cs="Times New Roman" w:eastAsiaTheme="minorEastAsia"/>
          <w:bCs/>
          <w:sz w:val="21"/>
          <w:highlight w:val="none"/>
        </w:rPr>
        <w:t>2</w:t>
      </w:r>
      <w:r>
        <w:rPr>
          <w:rFonts w:ascii="Times New Roman" w:hAnsi="Times New Roman" w:cs="Times New Roman" w:eastAsiaTheme="minorEastAsia"/>
          <w:bCs/>
          <w:sz w:val="21"/>
          <w:highlight w:val="none"/>
        </w:rPr>
        <w:t>.2</w:t>
      </w:r>
      <w:r>
        <w:rPr>
          <w:rFonts w:hint="eastAsia" w:ascii="Times New Roman" w:hAnsi="Times New Roman" w:cs="Times New Roman" w:eastAsiaTheme="minorEastAsia"/>
          <w:bCs/>
          <w:sz w:val="21"/>
          <w:highlight w:val="none"/>
        </w:rPr>
        <w:t>招标人</w:t>
      </w:r>
      <w:r>
        <w:rPr>
          <w:rFonts w:ascii="Times New Roman" w:hAnsi="Times New Roman" w:cs="Times New Roman" w:eastAsiaTheme="minorEastAsia"/>
          <w:bCs/>
          <w:sz w:val="21"/>
          <w:highlight w:val="none"/>
        </w:rPr>
        <w:t>对未中标的投标人不做未中标原因的解释。</w:t>
      </w:r>
    </w:p>
    <w:p w14:paraId="27BA5B0F">
      <w:pPr>
        <w:spacing w:line="360" w:lineRule="auto"/>
        <w:ind w:firstLine="437"/>
        <w:outlineLvl w:val="1"/>
        <w:rPr>
          <w:rFonts w:ascii="Times New Roman" w:hAnsi="Times New Roman" w:cs="Times New Roman" w:eastAsiaTheme="minorEastAsia"/>
          <w:b/>
          <w:sz w:val="24"/>
          <w:highlight w:val="none"/>
        </w:rPr>
      </w:pPr>
      <w:bookmarkStart w:id="33" w:name="_Toc12031"/>
      <w:r>
        <w:rPr>
          <w:rFonts w:ascii="Times New Roman" w:hAnsi="Times New Roman" w:cs="Times New Roman" w:eastAsiaTheme="minorEastAsia"/>
          <w:b/>
          <w:sz w:val="24"/>
          <w:highlight w:val="none"/>
        </w:rPr>
        <w:t>2</w:t>
      </w:r>
      <w:r>
        <w:rPr>
          <w:rFonts w:hint="eastAsia" w:ascii="Times New Roman" w:hAnsi="Times New Roman" w:cs="Times New Roman" w:eastAsiaTheme="minorEastAsia"/>
          <w:b/>
          <w:sz w:val="24"/>
          <w:highlight w:val="none"/>
        </w:rPr>
        <w:t>3</w:t>
      </w:r>
      <w:r>
        <w:rPr>
          <w:rFonts w:ascii="Times New Roman" w:hAnsi="Times New Roman" w:cs="Times New Roman" w:eastAsiaTheme="minorEastAsia"/>
          <w:b/>
          <w:sz w:val="24"/>
          <w:highlight w:val="none"/>
        </w:rPr>
        <w:t>.履约保证金</w:t>
      </w:r>
      <w:bookmarkEnd w:id="33"/>
    </w:p>
    <w:p w14:paraId="7E85B54A">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如果中标人没有按照投标人须知前附表中履约保证金的规定执行，将视为放弃中标资格。在此情况下，可以重新开展</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w:t>
      </w:r>
    </w:p>
    <w:p w14:paraId="2AA4CDD3">
      <w:pPr>
        <w:spacing w:line="360" w:lineRule="auto"/>
        <w:ind w:firstLine="437"/>
        <w:outlineLvl w:val="1"/>
        <w:rPr>
          <w:rFonts w:ascii="Times New Roman" w:hAnsi="Times New Roman" w:cs="Times New Roman" w:eastAsiaTheme="minorEastAsia"/>
          <w:b/>
          <w:sz w:val="24"/>
          <w:highlight w:val="none"/>
        </w:rPr>
      </w:pPr>
      <w:bookmarkStart w:id="34" w:name="_Toc5833"/>
      <w:r>
        <w:rPr>
          <w:rFonts w:ascii="Times New Roman" w:hAnsi="Times New Roman" w:cs="Times New Roman" w:eastAsiaTheme="minorEastAsia"/>
          <w:b/>
          <w:sz w:val="24"/>
          <w:highlight w:val="none"/>
        </w:rPr>
        <w:t>2</w:t>
      </w:r>
      <w:r>
        <w:rPr>
          <w:rFonts w:hint="eastAsia" w:ascii="Times New Roman" w:hAnsi="Times New Roman" w:cs="Times New Roman" w:eastAsiaTheme="minorEastAsia"/>
          <w:b/>
          <w:sz w:val="24"/>
          <w:highlight w:val="none"/>
        </w:rPr>
        <w:t>4</w:t>
      </w:r>
      <w:r>
        <w:rPr>
          <w:rFonts w:ascii="Times New Roman" w:hAnsi="Times New Roman" w:cs="Times New Roman" w:eastAsiaTheme="minorEastAsia"/>
          <w:b/>
          <w:sz w:val="24"/>
          <w:highlight w:val="none"/>
        </w:rPr>
        <w:t>.签订合同</w:t>
      </w:r>
      <w:bookmarkEnd w:id="34"/>
    </w:p>
    <w:p w14:paraId="0B181811">
      <w:pPr>
        <w:spacing w:line="360" w:lineRule="auto"/>
        <w:ind w:firstLine="437"/>
        <w:outlineLvl w:val="2"/>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2</w:t>
      </w:r>
      <w:r>
        <w:rPr>
          <w:rFonts w:hint="eastAsia" w:ascii="Times New Roman" w:hAnsi="Times New Roman" w:cs="Times New Roman" w:eastAsiaTheme="minorEastAsia"/>
          <w:bCs/>
          <w:sz w:val="21"/>
          <w:highlight w:val="none"/>
        </w:rPr>
        <w:t>4</w:t>
      </w:r>
      <w:r>
        <w:rPr>
          <w:rFonts w:ascii="Times New Roman" w:hAnsi="Times New Roman" w:cs="Times New Roman" w:eastAsiaTheme="minorEastAsia"/>
          <w:bCs/>
          <w:sz w:val="21"/>
          <w:highlight w:val="none"/>
        </w:rPr>
        <w:t>.1招标人与中标人应当在中标通知书发出后及时签订合同。</w:t>
      </w:r>
    </w:p>
    <w:p w14:paraId="5871D17A">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2</w:t>
      </w:r>
      <w:r>
        <w:rPr>
          <w:rFonts w:hint="eastAsia" w:ascii="Times New Roman" w:hAnsi="Times New Roman" w:cs="Times New Roman" w:eastAsiaTheme="minorEastAsia"/>
          <w:bCs/>
          <w:sz w:val="21"/>
          <w:highlight w:val="none"/>
        </w:rPr>
        <w:t>4</w:t>
      </w:r>
      <w:r>
        <w:rPr>
          <w:rFonts w:ascii="Times New Roman" w:hAnsi="Times New Roman" w:cs="Times New Roman" w:eastAsiaTheme="minorEastAsia"/>
          <w:bCs/>
          <w:sz w:val="21"/>
          <w:highlight w:val="none"/>
        </w:rPr>
        <w:t>.2</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文件、中标人的投标文件及其澄清文件等，均为签订合同的依据。</w:t>
      </w:r>
    </w:p>
    <w:p w14:paraId="0DE40364">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2</w:t>
      </w:r>
      <w:r>
        <w:rPr>
          <w:rFonts w:hint="eastAsia" w:ascii="Times New Roman" w:hAnsi="Times New Roman" w:cs="Times New Roman" w:eastAsiaTheme="minorEastAsia"/>
          <w:bCs/>
          <w:sz w:val="21"/>
          <w:highlight w:val="none"/>
        </w:rPr>
        <w:t>4</w:t>
      </w:r>
      <w:r>
        <w:rPr>
          <w:rFonts w:ascii="Times New Roman" w:hAnsi="Times New Roman" w:cs="Times New Roman" w:eastAsiaTheme="minorEastAsia"/>
          <w:bCs/>
          <w:sz w:val="21"/>
          <w:highlight w:val="none"/>
        </w:rPr>
        <w:t>.3中标人拒绝与招标人签订合同的，</w:t>
      </w:r>
      <w:r>
        <w:rPr>
          <w:rFonts w:hint="eastAsia" w:ascii="Times New Roman" w:hAnsi="Times New Roman" w:cs="Times New Roman" w:eastAsiaTheme="minorEastAsia"/>
          <w:bCs/>
          <w:sz w:val="21"/>
          <w:highlight w:val="none"/>
        </w:rPr>
        <w:t>招标人</w:t>
      </w:r>
      <w:r>
        <w:rPr>
          <w:rFonts w:ascii="Times New Roman" w:hAnsi="Times New Roman" w:cs="Times New Roman" w:eastAsiaTheme="minorEastAsia"/>
          <w:bCs/>
          <w:sz w:val="21"/>
          <w:highlight w:val="none"/>
        </w:rPr>
        <w:t>可以重新开展</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活动。中标人拒绝签订合同的不得参加对该项目重新开展的</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活动。</w:t>
      </w:r>
    </w:p>
    <w:p w14:paraId="601964BF">
      <w:pPr>
        <w:spacing w:line="360" w:lineRule="auto"/>
        <w:ind w:firstLine="437"/>
        <w:outlineLvl w:val="1"/>
        <w:rPr>
          <w:rFonts w:ascii="Times New Roman" w:hAnsi="Times New Roman" w:cs="Times New Roman" w:eastAsiaTheme="minorEastAsia"/>
          <w:b/>
          <w:sz w:val="24"/>
          <w:highlight w:val="none"/>
        </w:rPr>
      </w:pPr>
      <w:bookmarkStart w:id="35" w:name="_Toc2471"/>
      <w:r>
        <w:rPr>
          <w:rFonts w:ascii="Times New Roman" w:hAnsi="Times New Roman" w:cs="Times New Roman" w:eastAsiaTheme="minorEastAsia"/>
          <w:b/>
          <w:sz w:val="24"/>
          <w:highlight w:val="none"/>
        </w:rPr>
        <w:t>2</w:t>
      </w:r>
      <w:r>
        <w:rPr>
          <w:rFonts w:hint="eastAsia" w:ascii="Times New Roman" w:hAnsi="Times New Roman" w:cs="Times New Roman" w:eastAsiaTheme="minorEastAsia"/>
          <w:b/>
          <w:sz w:val="24"/>
          <w:highlight w:val="none"/>
        </w:rPr>
        <w:t>5</w:t>
      </w:r>
      <w:r>
        <w:rPr>
          <w:rFonts w:ascii="Times New Roman" w:hAnsi="Times New Roman" w:cs="Times New Roman" w:eastAsiaTheme="minorEastAsia"/>
          <w:b/>
          <w:sz w:val="24"/>
          <w:highlight w:val="none"/>
        </w:rPr>
        <w:t>.需要补充的其他内容</w:t>
      </w:r>
      <w:bookmarkEnd w:id="35"/>
    </w:p>
    <w:p w14:paraId="1A3A2A32">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需要补充的其他内容，见投标人须知前附表。</w:t>
      </w:r>
      <w:r>
        <w:rPr>
          <w:rFonts w:ascii="Times New Roman" w:hAnsi="Times New Roman" w:cs="Times New Roman" w:eastAsiaTheme="minorEastAsia"/>
          <w:bCs/>
          <w:sz w:val="21"/>
          <w:highlight w:val="none"/>
        </w:rPr>
        <w:br w:type="page"/>
      </w:r>
    </w:p>
    <w:p w14:paraId="433E521C">
      <w:pPr>
        <w:keepNext w:val="0"/>
        <w:keepLines w:val="0"/>
        <w:pageBreakBefore w:val="0"/>
        <w:kinsoku/>
        <w:wordWrap/>
        <w:overflowPunct/>
        <w:topLinePunct w:val="0"/>
        <w:autoSpaceDE/>
        <w:autoSpaceDN/>
        <w:bidi w:val="0"/>
        <w:spacing w:line="560" w:lineRule="exact"/>
        <w:jc w:val="center"/>
        <w:outlineLvl w:val="0"/>
        <w:rPr>
          <w:rFonts w:asciiTheme="minorEastAsia" w:hAnsiTheme="minorEastAsia" w:eastAsiaTheme="minorEastAsia"/>
          <w:b/>
          <w:sz w:val="28"/>
          <w:highlight w:val="none"/>
        </w:rPr>
      </w:pPr>
      <w:bookmarkStart w:id="36" w:name="_Toc31311"/>
      <w:r>
        <w:rPr>
          <w:rFonts w:hint="eastAsia" w:asciiTheme="minorEastAsia" w:hAnsiTheme="minorEastAsia" w:eastAsiaTheme="minorEastAsia"/>
          <w:b/>
          <w:sz w:val="28"/>
          <w:highlight w:val="none"/>
        </w:rPr>
        <w:t>第三章 招标人要求</w:t>
      </w:r>
      <w:bookmarkEnd w:id="36"/>
    </w:p>
    <w:p w14:paraId="7B86158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437"/>
        <w:textAlignment w:val="auto"/>
        <w:outlineLvl w:val="1"/>
        <w:rPr>
          <w:rFonts w:hint="eastAsia" w:ascii="Times New Roman" w:hAnsi="Times New Roman"/>
          <w:b/>
          <w:sz w:val="24"/>
          <w:szCs w:val="24"/>
          <w:highlight w:val="none"/>
        </w:rPr>
      </w:pPr>
      <w:bookmarkStart w:id="37" w:name="_Toc19590"/>
      <w:r>
        <w:rPr>
          <w:rFonts w:hint="eastAsia" w:ascii="Times New Roman" w:hAnsi="Times New Roman"/>
          <w:b/>
          <w:sz w:val="24"/>
          <w:szCs w:val="24"/>
          <w:highlight w:val="none"/>
        </w:rPr>
        <w:t>项目概况</w:t>
      </w:r>
      <w:bookmarkEnd w:id="37"/>
    </w:p>
    <w:p w14:paraId="2E26A4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124" w:firstLineChars="400"/>
        <w:jc w:val="center"/>
        <w:textAlignment w:val="auto"/>
        <w:outlineLvl w:val="2"/>
        <w:rPr>
          <w:rFonts w:hint="eastAsia" w:ascii="Times New Roman" w:hAnsi="Times New Roman" w:cs="Times New Roman"/>
          <w:bCs/>
          <w:color w:val="000000"/>
          <w:sz w:val="21"/>
          <w:szCs w:val="21"/>
          <w:highlight w:val="none"/>
          <w:u w:val="single"/>
          <w:lang w:val="en-US" w:eastAsia="zh-CN"/>
        </w:rPr>
      </w:pPr>
      <w:r>
        <w:rPr>
          <w:rFonts w:hint="eastAsia" w:ascii="宋体" w:hAnsi="宋体" w:cs="宋体"/>
          <w:b/>
          <w:sz w:val="28"/>
          <w:szCs w:val="28"/>
          <w:highlight w:val="none"/>
          <w:lang w:val="en-US" w:eastAsia="zh-CN"/>
        </w:rPr>
        <w:t>资产处置</w:t>
      </w:r>
      <w:r>
        <w:rPr>
          <w:rFonts w:hint="eastAsia" w:ascii="宋体" w:hAnsi="宋体" w:cs="宋体"/>
          <w:b/>
          <w:sz w:val="28"/>
          <w:szCs w:val="28"/>
          <w:highlight w:val="none"/>
          <w:lang w:eastAsia="zh-CN"/>
        </w:rPr>
        <w:t>清单</w:t>
      </w:r>
    </w:p>
    <w:tbl>
      <w:tblPr>
        <w:tblStyle w:val="56"/>
        <w:tblW w:w="8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635"/>
        <w:gridCol w:w="1125"/>
        <w:gridCol w:w="1500"/>
        <w:gridCol w:w="945"/>
        <w:gridCol w:w="780"/>
        <w:gridCol w:w="1545"/>
      </w:tblGrid>
      <w:tr w14:paraId="7EFDD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128F">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1FC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名 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C12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存放位置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4196">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规格型号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C917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 量</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ACC6">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33C10">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49228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35E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0C7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报废电梯</w:t>
            </w:r>
          </w:p>
        </w:tc>
        <w:tc>
          <w:tcPr>
            <w:tcW w:w="1125" w:type="dxa"/>
            <w:vMerge w:val="restart"/>
            <w:tcBorders>
              <w:top w:val="single" w:color="000000" w:sz="4" w:space="0"/>
              <w:left w:val="single" w:color="000000" w:sz="4" w:space="0"/>
              <w:right w:val="single" w:color="000000" w:sz="4" w:space="0"/>
            </w:tcBorders>
            <w:shd w:val="clear" w:color="auto" w:fill="auto"/>
            <w:vAlign w:val="center"/>
          </w:tcPr>
          <w:p w14:paraId="7E8B1CEA">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东庵森林公园</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FBA6">
            <w:pPr>
              <w:keepNext w:val="0"/>
              <w:keepLines w:val="0"/>
              <w:pageBreakBefore w:val="0"/>
              <w:kinsoku/>
              <w:wordWrap/>
              <w:overflowPunct/>
              <w:topLinePunct w:val="0"/>
              <w:autoSpaceDE/>
              <w:autoSpaceDN/>
              <w:bidi w:val="0"/>
              <w:spacing w:line="560" w:lineRule="exact"/>
              <w:jc w:val="center"/>
              <w:rPr>
                <w:rFonts w:hint="default"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PW10/10-19</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8B1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971D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D78B">
            <w:pPr>
              <w:keepNext w:val="0"/>
              <w:keepLines w:val="0"/>
              <w:pageBreakBefore w:val="0"/>
              <w:kinsoku/>
              <w:wordWrap/>
              <w:overflowPunct/>
              <w:topLinePunct w:val="0"/>
              <w:autoSpaceDE/>
              <w:autoSpaceDN/>
              <w:bidi w:val="0"/>
              <w:spacing w:line="560" w:lineRule="exact"/>
              <w:jc w:val="center"/>
              <w:rPr>
                <w:rFonts w:hint="default"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主要材质为碳钢、铸铁、铝、铜等</w:t>
            </w:r>
          </w:p>
        </w:tc>
      </w:tr>
      <w:tr w14:paraId="51B1A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F8C27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 w:hAnsi="仿宋" w:eastAsia="仿宋" w:cs="仿宋"/>
                <w:i w:val="0"/>
                <w:iCs w:val="0"/>
                <w:color w:val="000000"/>
                <w:sz w:val="22"/>
                <w:szCs w:val="22"/>
                <w:highlight w:val="none"/>
                <w:u w:val="none"/>
              </w:rPr>
            </w:pP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14:paraId="0BF6C2D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 w:hAnsi="仿宋" w:eastAsia="仿宋" w:cs="仿宋"/>
                <w:i w:val="0"/>
                <w:iCs w:val="0"/>
                <w:color w:val="000000"/>
                <w:sz w:val="22"/>
                <w:szCs w:val="22"/>
                <w:highlight w:val="none"/>
                <w:u w:val="none"/>
              </w:rPr>
            </w:pPr>
          </w:p>
        </w:tc>
        <w:tc>
          <w:tcPr>
            <w:tcW w:w="11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AB5D93">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i w:val="0"/>
                <w:iCs w:val="0"/>
                <w:color w:val="000000"/>
                <w:sz w:val="22"/>
                <w:szCs w:val="22"/>
                <w:highlight w:val="none"/>
                <w:u w:val="none"/>
              </w:rPr>
            </w:pP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611032BC">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i w:val="0"/>
                <w:iCs w:val="0"/>
                <w:color w:val="000000"/>
                <w:sz w:val="22"/>
                <w:szCs w:val="22"/>
                <w:highlight w:val="none"/>
                <w:u w:val="none"/>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1F08D55F">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 w:hAnsi="仿宋" w:eastAsia="仿宋" w:cs="仿宋"/>
                <w:i w:val="0"/>
                <w:iCs w:val="0"/>
                <w:color w:val="000000"/>
                <w:sz w:val="22"/>
                <w:szCs w:val="22"/>
                <w:highlight w:val="none"/>
                <w:u w:val="none"/>
              </w:rPr>
            </w:pP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7CC3454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 w:hAnsi="仿宋" w:eastAsia="仿宋" w:cs="仿宋"/>
                <w:i w:val="0"/>
                <w:iCs w:val="0"/>
                <w:color w:val="000000"/>
                <w:sz w:val="22"/>
                <w:szCs w:val="22"/>
                <w:highlight w:val="none"/>
                <w:u w:val="none"/>
              </w:rPr>
            </w:pP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B3C44C">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i w:val="0"/>
                <w:iCs w:val="0"/>
                <w:color w:val="000000"/>
                <w:sz w:val="22"/>
                <w:szCs w:val="22"/>
                <w:highlight w:val="none"/>
                <w:u w:val="none"/>
              </w:rPr>
            </w:pPr>
          </w:p>
        </w:tc>
      </w:tr>
    </w:tbl>
    <w:p w14:paraId="7E841D3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spacing w:val="6"/>
          <w:sz w:val="21"/>
          <w:szCs w:val="21"/>
          <w:highlight w:val="none"/>
          <w:lang w:val="en-US" w:eastAsia="zh-CN"/>
        </w:rPr>
      </w:pPr>
    </w:p>
    <w:p w14:paraId="4D40F328">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Theme="minorEastAsia" w:hAnsiTheme="minorEastAsia" w:eastAsiaTheme="minorEastAsia" w:cstheme="minorEastAsia"/>
          <w:spacing w:val="6"/>
          <w:sz w:val="21"/>
          <w:szCs w:val="21"/>
          <w:highlight w:val="none"/>
          <w:lang w:val="zh-CN" w:eastAsia="zh-CN"/>
        </w:rPr>
      </w:pPr>
      <w:r>
        <w:rPr>
          <w:rFonts w:hint="eastAsia" w:asciiTheme="minorEastAsia" w:hAnsiTheme="minorEastAsia" w:eastAsiaTheme="minorEastAsia" w:cstheme="minorEastAsia"/>
          <w:spacing w:val="6"/>
          <w:sz w:val="21"/>
          <w:szCs w:val="21"/>
          <w:highlight w:val="none"/>
          <w:lang w:val="en-US" w:eastAsia="zh-CN"/>
        </w:rPr>
        <w:t>中标人应在本公告期截止前与招标人联系现场踏勘以充分了解标的现状，自行向招标人咨询确认标的具体情况，如有疑问，主动向招标人咨询。</w:t>
      </w:r>
    </w:p>
    <w:p w14:paraId="268FDE67">
      <w:pPr>
        <w:pStyle w:val="69"/>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422" w:firstLineChars="200"/>
        <w:jc w:val="both"/>
        <w:rPr>
          <w:rFonts w:hint="eastAsia" w:ascii="宋体" w:hAnsi="宋体" w:eastAsia="宋体" w:cs="宋体"/>
          <w:i w:val="0"/>
          <w:iCs w:val="0"/>
          <w:caps w:val="0"/>
          <w:color w:val="000000" w:themeColor="text1"/>
          <w:spacing w:val="0"/>
          <w:kern w:val="0"/>
          <w:sz w:val="21"/>
          <w:szCs w:val="21"/>
          <w:highlight w:val="none"/>
          <w:shd w:val="clear" w:fill="FFFFFF"/>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highlight w:val="none"/>
          <w:shd w:val="clear" w:fill="FFFFFF"/>
          <w:lang w:val="en-US" w:eastAsia="zh-CN" w:bidi="ar"/>
          <w14:textFill>
            <w14:solidFill>
              <w14:schemeClr w14:val="tx1"/>
            </w14:solidFill>
          </w14:textFill>
        </w:rPr>
        <w:t>上述资产转让上级主管单位批准同意处置，北京天健兴业资产评估有限公司出具了天兴评报字(2025)第1747号《资产评估报告》，资产评估总价值为人民币3200元（含税），资产评估结果已经有权部门备案。</w:t>
      </w:r>
    </w:p>
    <w:p w14:paraId="0560E15F">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437" w:firstLineChars="0"/>
        <w:textAlignment w:val="auto"/>
        <w:outlineLvl w:val="1"/>
        <w:rPr>
          <w:rFonts w:hint="eastAsia" w:ascii="Times New Roman" w:hAnsi="Times New Roman"/>
          <w:b/>
          <w:sz w:val="24"/>
          <w:szCs w:val="24"/>
          <w:highlight w:val="none"/>
        </w:rPr>
      </w:pPr>
      <w:bookmarkStart w:id="38" w:name="_Toc26876"/>
      <w:r>
        <w:rPr>
          <w:rFonts w:hint="eastAsia" w:ascii="Times New Roman" w:hAnsi="Times New Roman"/>
          <w:b/>
          <w:sz w:val="24"/>
          <w:szCs w:val="24"/>
          <w:highlight w:val="none"/>
        </w:rPr>
        <w:t>服务内容及要求</w:t>
      </w:r>
      <w:bookmarkEnd w:id="38"/>
    </w:p>
    <w:p w14:paraId="79987C3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Theme="minorEastAsia" w:hAnsiTheme="minorEastAsia" w:eastAsiaTheme="minorEastAsia" w:cstheme="minorEastAsia"/>
          <w:b w:val="0"/>
          <w:bCs/>
          <w:spacing w:val="6"/>
          <w:sz w:val="21"/>
          <w:szCs w:val="21"/>
          <w:highlight w:val="none"/>
          <w:lang w:val="en-US" w:eastAsia="zh-CN"/>
        </w:rPr>
      </w:pPr>
      <w:r>
        <w:rPr>
          <w:rFonts w:hint="eastAsia" w:ascii="Times New Roman" w:hAnsi="Times New Roman" w:cs="Times New Roman"/>
          <w:b w:val="0"/>
          <w:bCs/>
          <w:kern w:val="0"/>
          <w:sz w:val="24"/>
          <w:highlight w:val="none"/>
          <w:lang w:val="en-US" w:eastAsia="zh-CN"/>
        </w:rPr>
        <w:t>1.</w:t>
      </w:r>
      <w:r>
        <w:rPr>
          <w:rFonts w:hint="eastAsia" w:asciiTheme="minorEastAsia" w:hAnsiTheme="minorEastAsia" w:eastAsiaTheme="minorEastAsia" w:cstheme="minorEastAsia"/>
          <w:b w:val="0"/>
          <w:bCs/>
          <w:spacing w:val="6"/>
          <w:sz w:val="21"/>
          <w:szCs w:val="21"/>
          <w:highlight w:val="none"/>
          <w:lang w:val="en-US" w:eastAsia="zh-CN"/>
        </w:rPr>
        <w:t>标的以现状移交，投标人应在本公告期截止前现场踏勘转让标的，自行了解标的权属关系和可能涉及的相关法律法规及政策规定，自行承担因政策变化带来的一切后果及责任。凡报名的投标人都视同已实地踏勘转让标的，确认了标的范围、数量、重量、体积、面积、成新度和功能情况等，并认可转让资产现状及转让要求，自愿承担因上述原因导致的一切后果和法律责任。</w:t>
      </w:r>
    </w:p>
    <w:p w14:paraId="6EBB32E9">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cstheme="minorEastAsia"/>
          <w:b w:val="0"/>
          <w:bCs/>
          <w:spacing w:val="6"/>
          <w:sz w:val="21"/>
          <w:szCs w:val="21"/>
          <w:highlight w:val="none"/>
          <w:lang w:val="en-US" w:eastAsia="zh-CN"/>
        </w:rPr>
        <w:t>2.中标人</w:t>
      </w:r>
      <w:r>
        <w:rPr>
          <w:rFonts w:hint="eastAsia" w:asciiTheme="minorEastAsia" w:hAnsiTheme="minorEastAsia" w:eastAsiaTheme="minorEastAsia" w:cstheme="minorEastAsia"/>
          <w:spacing w:val="6"/>
          <w:sz w:val="21"/>
          <w:szCs w:val="21"/>
          <w:highlight w:val="none"/>
          <w:lang w:val="en-US" w:eastAsia="zh-CN"/>
        </w:rPr>
        <w:t>须在招标人指定的场地进行验收和交接标的，不得在中标人场地对标的进行分解、拆解。自转让价款全部付清之日起</w:t>
      </w:r>
      <w:r>
        <w:rPr>
          <w:rFonts w:hint="eastAsia" w:asciiTheme="minorEastAsia" w:hAnsiTheme="minorEastAsia" w:cstheme="minorEastAsia"/>
          <w:spacing w:val="6"/>
          <w:sz w:val="21"/>
          <w:szCs w:val="21"/>
          <w:highlight w:val="none"/>
          <w:lang w:val="en-US" w:eastAsia="zh-CN"/>
        </w:rPr>
        <w:t>1</w:t>
      </w:r>
      <w:r>
        <w:rPr>
          <w:rFonts w:hint="eastAsia" w:asciiTheme="minorEastAsia" w:hAnsiTheme="minorEastAsia" w:eastAsiaTheme="minorEastAsia" w:cstheme="minorEastAsia"/>
          <w:spacing w:val="6"/>
          <w:sz w:val="21"/>
          <w:szCs w:val="21"/>
          <w:highlight w:val="none"/>
          <w:lang w:val="en-US" w:eastAsia="zh-CN"/>
        </w:rPr>
        <w:t>5个工作日内，招标人协助中标人办理资产交接等手续。</w:t>
      </w:r>
    </w:p>
    <w:p w14:paraId="75733999">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cstheme="minorEastAsia"/>
          <w:spacing w:val="6"/>
          <w:sz w:val="21"/>
          <w:szCs w:val="21"/>
          <w:highlight w:val="none"/>
          <w:lang w:val="en-US" w:eastAsia="zh-CN"/>
        </w:rPr>
        <w:t>3</w:t>
      </w:r>
      <w:r>
        <w:rPr>
          <w:rFonts w:hint="eastAsia" w:asciiTheme="minorEastAsia" w:hAnsiTheme="minorEastAsia" w:eastAsiaTheme="minorEastAsia" w:cstheme="minorEastAsia"/>
          <w:spacing w:val="6"/>
          <w:sz w:val="21"/>
          <w:szCs w:val="21"/>
          <w:highlight w:val="none"/>
          <w:lang w:val="en-US" w:eastAsia="zh-CN"/>
        </w:rPr>
        <w:t>.中标人须在签订《资产转让合同》之日起</w:t>
      </w:r>
      <w:r>
        <w:rPr>
          <w:rFonts w:hint="eastAsia" w:asciiTheme="minorEastAsia" w:hAnsiTheme="minorEastAsia" w:cstheme="minorEastAsia"/>
          <w:spacing w:val="6"/>
          <w:sz w:val="21"/>
          <w:szCs w:val="21"/>
          <w:highlight w:val="none"/>
          <w:lang w:val="en-US" w:eastAsia="zh-CN"/>
        </w:rPr>
        <w:t>15</w:t>
      </w:r>
      <w:r>
        <w:rPr>
          <w:rFonts w:hint="eastAsia" w:asciiTheme="minorEastAsia" w:hAnsiTheme="minorEastAsia" w:eastAsiaTheme="minorEastAsia" w:cstheme="minorEastAsia"/>
          <w:spacing w:val="6"/>
          <w:sz w:val="21"/>
          <w:szCs w:val="21"/>
          <w:highlight w:val="none"/>
          <w:lang w:val="en-US" w:eastAsia="zh-CN"/>
        </w:rPr>
        <w:t>日内完成标的运输工作。中标人须服从招标人安排并按照转让合同的约定在规定时间内将车辆拖运完毕，车辆交接后的运输、拆解等相关费用由中标人承担，</w:t>
      </w:r>
      <w:r>
        <w:rPr>
          <w:rFonts w:hint="eastAsia" w:asciiTheme="minorEastAsia" w:hAnsiTheme="minorEastAsia" w:cstheme="minorEastAsia"/>
          <w:spacing w:val="6"/>
          <w:sz w:val="21"/>
          <w:szCs w:val="21"/>
          <w:highlight w:val="none"/>
          <w:lang w:val="en-US" w:eastAsia="zh-CN"/>
        </w:rPr>
        <w:t>资产</w:t>
      </w:r>
      <w:r>
        <w:rPr>
          <w:rFonts w:hint="eastAsia" w:asciiTheme="minorEastAsia" w:hAnsiTheme="minorEastAsia" w:eastAsiaTheme="minorEastAsia" w:cstheme="minorEastAsia"/>
          <w:spacing w:val="6"/>
          <w:sz w:val="21"/>
          <w:szCs w:val="21"/>
          <w:highlight w:val="none"/>
          <w:lang w:val="en-US" w:eastAsia="zh-CN"/>
        </w:rPr>
        <w:t>交接后的交通安全及其他一切法律责任均由中标人负责。中标人须在完成标的运输工作之日起15个工作日内办理完毕</w:t>
      </w:r>
      <w:r>
        <w:rPr>
          <w:rFonts w:hint="eastAsia" w:asciiTheme="minorEastAsia" w:hAnsiTheme="minorEastAsia" w:cstheme="minorEastAsia"/>
          <w:spacing w:val="6"/>
          <w:sz w:val="21"/>
          <w:szCs w:val="21"/>
          <w:highlight w:val="none"/>
          <w:lang w:val="en-US" w:eastAsia="zh-CN"/>
        </w:rPr>
        <w:t>资产交接</w:t>
      </w:r>
      <w:r>
        <w:rPr>
          <w:rFonts w:hint="eastAsia" w:asciiTheme="minorEastAsia" w:hAnsiTheme="minorEastAsia" w:eastAsiaTheme="minorEastAsia" w:cstheme="minorEastAsia"/>
          <w:spacing w:val="6"/>
          <w:sz w:val="21"/>
          <w:szCs w:val="21"/>
          <w:highlight w:val="none"/>
          <w:lang w:val="en-US" w:eastAsia="zh-CN"/>
        </w:rPr>
        <w:t>手续，中标人须遵守国家、省、市相关再生资源利用方面的法律、法规和政策规定，否则由此引起的一切责任均由中标人承担。转让标的拆卸、清运、残料处置等工作须按照国家安全生产、环境保护等相关法律、法规执行，服从招标人有关工作时间、人员、物品出入及安全生产等方面的现场监督与管理，并遵守如下规定：</w:t>
      </w:r>
    </w:p>
    <w:p w14:paraId="186B8FA7">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eastAsiaTheme="minorEastAsia" w:cstheme="minorEastAsia"/>
          <w:spacing w:val="6"/>
          <w:sz w:val="21"/>
          <w:szCs w:val="21"/>
          <w:highlight w:val="none"/>
          <w:lang w:val="en-US" w:eastAsia="zh-CN"/>
        </w:rPr>
        <w:t>①如在拆除过程中遇到特种作业的，须派持有特种作业操作证（如金属焊接切割等专业）的作业人员进行安全操作；</w:t>
      </w:r>
    </w:p>
    <w:p w14:paraId="22A130F9">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eastAsiaTheme="minorEastAsia" w:cstheme="minorEastAsia"/>
          <w:spacing w:val="6"/>
          <w:sz w:val="21"/>
          <w:szCs w:val="21"/>
          <w:highlight w:val="none"/>
          <w:lang w:val="en-US" w:eastAsia="zh-CN"/>
        </w:rPr>
        <w:t>②如遇到特殊情况需要由具备相关资质的施工企业进行施工的（如爆破拆除），中标人须委托具有相关资质的单位进行拆除工作，中标人所委托的拆除人员及施工单位的资质证明等相关资料应交给招标人备案存档。</w:t>
      </w:r>
    </w:p>
    <w:p w14:paraId="7F32F1DE">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eastAsiaTheme="minorEastAsia" w:cstheme="minorEastAsia"/>
          <w:spacing w:val="6"/>
          <w:sz w:val="21"/>
          <w:szCs w:val="21"/>
          <w:highlight w:val="none"/>
          <w:lang w:val="en-US" w:eastAsia="zh-CN"/>
        </w:rPr>
        <w:t>③如在对转让标的拆卸、搬运或残余物处置过程中造成人身伤亡、财产损失的，由此产生的一切经济赔偿责任和法律后果均由中标人自行承担。</w:t>
      </w:r>
    </w:p>
    <w:p w14:paraId="71EA0EB0">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outlineLvl w:val="2"/>
        <w:rPr>
          <w:rFonts w:hint="eastAsia" w:ascii="Times New Roman" w:hAnsi="Times New Roman" w:cs="Times New Roman" w:eastAsiaTheme="minorEastAsia"/>
          <w:b/>
          <w:kern w:val="0"/>
          <w:sz w:val="24"/>
          <w:highlight w:val="none"/>
          <w:lang w:eastAsia="zh-CN"/>
        </w:rPr>
      </w:pPr>
      <w:r>
        <w:rPr>
          <w:rFonts w:hint="eastAsia" w:asciiTheme="minorEastAsia" w:hAnsiTheme="minorEastAsia" w:cstheme="minorEastAsia"/>
          <w:spacing w:val="6"/>
          <w:sz w:val="21"/>
          <w:szCs w:val="21"/>
          <w:highlight w:val="none"/>
          <w:lang w:val="en-US" w:eastAsia="zh-CN"/>
        </w:rPr>
        <w:t>4</w:t>
      </w:r>
      <w:r>
        <w:rPr>
          <w:rFonts w:hint="eastAsia" w:asciiTheme="minorEastAsia" w:hAnsiTheme="minorEastAsia" w:eastAsiaTheme="minorEastAsia" w:cstheme="minorEastAsia"/>
          <w:spacing w:val="6"/>
          <w:sz w:val="21"/>
          <w:szCs w:val="21"/>
          <w:highlight w:val="none"/>
          <w:lang w:val="en-US" w:eastAsia="zh-CN"/>
        </w:rPr>
        <w:t>.其他未尽事宜详见本公告附件《资产转让合同》。</w:t>
      </w:r>
    </w:p>
    <w:p w14:paraId="4FB1E157">
      <w:pPr>
        <w:keepNext w:val="0"/>
        <w:keepLines w:val="0"/>
        <w:pageBreakBefore w:val="0"/>
        <w:kinsoku/>
        <w:wordWrap/>
        <w:overflowPunct/>
        <w:topLinePunct w:val="0"/>
        <w:autoSpaceDE/>
        <w:autoSpaceDN/>
        <w:bidi w:val="0"/>
        <w:spacing w:line="560" w:lineRule="exact"/>
        <w:outlineLvl w:val="9"/>
        <w:rPr>
          <w:rFonts w:ascii="Times New Roman" w:hAnsi="Times New Roman"/>
          <w:b/>
          <w:sz w:val="24"/>
          <w:szCs w:val="24"/>
          <w:highlight w:val="none"/>
        </w:rPr>
      </w:pPr>
    </w:p>
    <w:p w14:paraId="26E00DE4">
      <w:pPr>
        <w:keepNext w:val="0"/>
        <w:keepLines w:val="0"/>
        <w:pageBreakBefore w:val="0"/>
        <w:numPr>
          <w:ilvl w:val="0"/>
          <w:numId w:val="2"/>
        </w:numPr>
        <w:kinsoku/>
        <w:wordWrap/>
        <w:overflowPunct/>
        <w:topLinePunct w:val="0"/>
        <w:autoSpaceDE/>
        <w:autoSpaceDN/>
        <w:bidi w:val="0"/>
        <w:spacing w:line="560" w:lineRule="exact"/>
        <w:ind w:left="0" w:leftChars="0" w:firstLine="437" w:firstLineChars="0"/>
        <w:outlineLvl w:val="1"/>
        <w:rPr>
          <w:rFonts w:hint="eastAsia" w:ascii="Times New Roman" w:hAnsi="Times New Roman"/>
          <w:b/>
          <w:sz w:val="24"/>
          <w:szCs w:val="24"/>
          <w:highlight w:val="none"/>
        </w:rPr>
      </w:pPr>
      <w:bookmarkStart w:id="39" w:name="_Toc15614"/>
      <w:r>
        <w:rPr>
          <w:rFonts w:hint="eastAsia" w:ascii="Times New Roman" w:hAnsi="Times New Roman"/>
          <w:b/>
          <w:sz w:val="24"/>
          <w:szCs w:val="24"/>
          <w:highlight w:val="none"/>
        </w:rPr>
        <w:t>人员要求</w:t>
      </w:r>
      <w:bookmarkEnd w:id="39"/>
    </w:p>
    <w:p w14:paraId="0915A431">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outlineLvl w:val="2"/>
        <w:rPr>
          <w:rFonts w:hint="default"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eastAsiaTheme="minorEastAsia" w:cstheme="minorEastAsia"/>
          <w:spacing w:val="6"/>
          <w:sz w:val="21"/>
          <w:szCs w:val="21"/>
          <w:highlight w:val="none"/>
          <w:lang w:val="en-US" w:eastAsia="zh-CN"/>
        </w:rPr>
        <w:t>无</w:t>
      </w:r>
    </w:p>
    <w:p w14:paraId="552CDAAC">
      <w:pPr>
        <w:keepNext w:val="0"/>
        <w:keepLines w:val="0"/>
        <w:pageBreakBefore w:val="0"/>
        <w:numPr>
          <w:ilvl w:val="0"/>
          <w:numId w:val="2"/>
        </w:numPr>
        <w:kinsoku/>
        <w:wordWrap/>
        <w:overflowPunct/>
        <w:topLinePunct w:val="0"/>
        <w:autoSpaceDE/>
        <w:autoSpaceDN/>
        <w:bidi w:val="0"/>
        <w:spacing w:line="560" w:lineRule="exact"/>
        <w:ind w:left="0" w:leftChars="0" w:firstLine="437" w:firstLineChars="0"/>
        <w:outlineLvl w:val="1"/>
        <w:rPr>
          <w:rFonts w:hint="eastAsia" w:ascii="Times New Roman" w:hAnsi="Times New Roman"/>
          <w:b/>
          <w:sz w:val="24"/>
          <w:szCs w:val="24"/>
          <w:highlight w:val="none"/>
        </w:rPr>
      </w:pPr>
      <w:bookmarkStart w:id="40" w:name="_Toc482188645"/>
      <w:r>
        <w:rPr>
          <w:rFonts w:hint="eastAsia" w:ascii="Times New Roman" w:hAnsi="Times New Roman"/>
          <w:b/>
          <w:sz w:val="24"/>
          <w:szCs w:val="24"/>
          <w:highlight w:val="none"/>
        </w:rPr>
        <w:t>报价要求</w:t>
      </w:r>
    </w:p>
    <w:p w14:paraId="3B85A889">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Times New Roman" w:hAnsi="Times New Roman" w:cs="Times New Roman"/>
          <w:sz w:val="21"/>
          <w:szCs w:val="22"/>
          <w:highlight w:val="none"/>
          <w:lang w:val="en-US" w:eastAsia="zh-CN"/>
        </w:rPr>
      </w:pPr>
      <w:r>
        <w:rPr>
          <w:rFonts w:hint="eastAsia" w:ascii="Times New Roman" w:hAnsi="Times New Roman" w:cs="Times New Roman"/>
          <w:sz w:val="21"/>
          <w:szCs w:val="22"/>
          <w:highlight w:val="none"/>
          <w:lang w:val="en-US" w:eastAsia="zh-CN"/>
        </w:rPr>
        <w:t>1.</w:t>
      </w:r>
      <w:r>
        <w:rPr>
          <w:rFonts w:hint="eastAsia" w:ascii="Times New Roman" w:hAnsi="Times New Roman" w:cs="Times New Roman"/>
          <w:sz w:val="21"/>
          <w:szCs w:val="22"/>
          <w:highlight w:val="none"/>
        </w:rPr>
        <w:t>本项目采用总价报价，除非合同另有规定，该总价包含但不限于咨询服务费、方案编制费、现场调研勘察费、数据采集费、人工费、差旅费、利润、税金等全部费用。投标报价总价不得</w:t>
      </w:r>
      <w:r>
        <w:rPr>
          <w:rFonts w:hint="eastAsia" w:ascii="Times New Roman" w:hAnsi="Times New Roman" w:cs="Times New Roman"/>
          <w:sz w:val="21"/>
          <w:szCs w:val="22"/>
          <w:highlight w:val="none"/>
          <w:lang w:eastAsia="zh-CN"/>
        </w:rPr>
        <w:t>低</w:t>
      </w:r>
      <w:r>
        <w:rPr>
          <w:rFonts w:hint="eastAsia" w:ascii="Times New Roman" w:hAnsi="Times New Roman" w:cs="Times New Roman"/>
          <w:sz w:val="21"/>
          <w:szCs w:val="22"/>
          <w:highlight w:val="none"/>
        </w:rPr>
        <w:t>于项目概算。</w:t>
      </w:r>
      <w:r>
        <w:rPr>
          <w:rFonts w:hint="eastAsia" w:ascii="Times New Roman" w:hAnsi="Times New Roman" w:cs="Times New Roman"/>
          <w:sz w:val="21"/>
          <w:szCs w:val="22"/>
          <w:highlight w:val="none"/>
          <w:lang w:val="en-US" w:eastAsia="zh-CN"/>
        </w:rPr>
        <w:t>项目报价最高价为最终中标人。</w:t>
      </w:r>
    </w:p>
    <w:p w14:paraId="489EC148">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eastAsiaTheme="minorEastAsia" w:cstheme="minorEastAsia"/>
          <w:spacing w:val="6"/>
          <w:sz w:val="21"/>
          <w:szCs w:val="21"/>
          <w:highlight w:val="none"/>
          <w:lang w:val="en-US" w:eastAsia="zh-CN"/>
        </w:rPr>
        <w:t>2、投标人需提前自行对项目现场和周围环境进行勘察，勘查现场所发生的费用由投标人自行承担。</w:t>
      </w:r>
    </w:p>
    <w:p w14:paraId="4AE9E4B4">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Theme="minorEastAsia" w:hAnsiTheme="minorEastAsia" w:eastAsiaTheme="minorEastAsia" w:cstheme="minorEastAsia"/>
          <w:b/>
          <w:sz w:val="21"/>
          <w:szCs w:val="21"/>
          <w:highlight w:val="none"/>
          <w:lang w:val="en-US" w:eastAsia="zh-CN"/>
        </w:rPr>
      </w:pPr>
      <w:r>
        <w:rPr>
          <w:rFonts w:hint="eastAsia" w:asciiTheme="minorEastAsia" w:hAnsiTheme="minorEastAsia" w:eastAsiaTheme="minorEastAsia" w:cstheme="minorEastAsia"/>
          <w:spacing w:val="6"/>
          <w:sz w:val="21"/>
          <w:szCs w:val="21"/>
          <w:highlight w:val="none"/>
          <w:lang w:val="en-US" w:eastAsia="zh-CN"/>
        </w:rPr>
        <w:t>3、</w:t>
      </w:r>
      <w:r>
        <w:rPr>
          <w:rFonts w:hint="eastAsia" w:asciiTheme="minorEastAsia" w:hAnsiTheme="minorEastAsia" w:cstheme="minorEastAsia"/>
          <w:spacing w:val="6"/>
          <w:sz w:val="21"/>
          <w:szCs w:val="21"/>
          <w:highlight w:val="none"/>
          <w:lang w:val="en-US" w:eastAsia="zh-CN"/>
        </w:rPr>
        <w:t>投标</w:t>
      </w:r>
      <w:r>
        <w:rPr>
          <w:rFonts w:hint="eastAsia" w:asciiTheme="minorEastAsia" w:hAnsiTheme="minorEastAsia" w:eastAsiaTheme="minorEastAsia" w:cstheme="minorEastAsia"/>
          <w:spacing w:val="6"/>
          <w:sz w:val="21"/>
          <w:szCs w:val="21"/>
          <w:highlight w:val="none"/>
          <w:lang w:val="en-US" w:eastAsia="zh-CN"/>
        </w:rPr>
        <w:t>总价包括本次评估全部内容及工期的成本、利润、税金、运输费、损耗等所有费用。</w:t>
      </w:r>
    </w:p>
    <w:p w14:paraId="6363F1B3">
      <w:pPr>
        <w:keepNext w:val="0"/>
        <w:keepLines w:val="0"/>
        <w:pageBreakBefore w:val="0"/>
        <w:kinsoku/>
        <w:wordWrap/>
        <w:overflowPunct/>
        <w:topLinePunct w:val="0"/>
        <w:autoSpaceDE/>
        <w:autoSpaceDN/>
        <w:bidi w:val="0"/>
        <w:spacing w:line="560" w:lineRule="exact"/>
        <w:ind w:firstLine="420" w:firstLineChars="200"/>
        <w:outlineLvl w:val="2"/>
        <w:rPr>
          <w:rFonts w:hint="eastAsia" w:asciiTheme="minorEastAsia" w:hAnsiTheme="minorEastAsia" w:cstheme="minorEastAsia"/>
          <w:sz w:val="21"/>
          <w:szCs w:val="21"/>
          <w:highlight w:val="none"/>
        </w:rPr>
      </w:pPr>
      <w:r>
        <w:rPr>
          <w:rFonts w:hint="eastAsia" w:asciiTheme="minorEastAsia" w:hAnsiTheme="minorEastAsia" w:cstheme="minorEastAsia"/>
          <w:sz w:val="21"/>
          <w:szCs w:val="21"/>
          <w:highlight w:val="none"/>
          <w:lang w:val="en-US" w:eastAsia="zh-CN"/>
        </w:rPr>
        <w:t>4、</w:t>
      </w:r>
      <w:r>
        <w:rPr>
          <w:rFonts w:hint="eastAsia" w:asciiTheme="minorEastAsia" w:hAnsiTheme="minorEastAsia" w:cstheme="minorEastAsia"/>
          <w:sz w:val="21"/>
          <w:szCs w:val="21"/>
          <w:highlight w:val="none"/>
        </w:rPr>
        <w:t>投标报价总价不得</w:t>
      </w:r>
      <w:r>
        <w:rPr>
          <w:rFonts w:hint="eastAsia" w:asciiTheme="minorEastAsia" w:hAnsiTheme="minorEastAsia" w:cstheme="minorEastAsia"/>
          <w:sz w:val="21"/>
          <w:szCs w:val="21"/>
          <w:highlight w:val="none"/>
          <w:lang w:eastAsia="zh-CN"/>
        </w:rPr>
        <w:t>低</w:t>
      </w:r>
      <w:r>
        <w:rPr>
          <w:rFonts w:hint="eastAsia" w:asciiTheme="minorEastAsia" w:hAnsiTheme="minorEastAsia" w:cstheme="minorEastAsia"/>
          <w:sz w:val="21"/>
          <w:szCs w:val="21"/>
          <w:highlight w:val="none"/>
        </w:rPr>
        <w:t>于项目概算。</w:t>
      </w:r>
    </w:p>
    <w:p w14:paraId="01287448">
      <w:pPr>
        <w:keepNext w:val="0"/>
        <w:keepLines w:val="0"/>
        <w:pageBreakBefore w:val="0"/>
        <w:kinsoku/>
        <w:wordWrap/>
        <w:overflowPunct/>
        <w:topLinePunct w:val="0"/>
        <w:autoSpaceDE/>
        <w:autoSpaceDN/>
        <w:bidi w:val="0"/>
        <w:spacing w:line="560" w:lineRule="exact"/>
        <w:ind w:firstLine="420" w:firstLineChars="200"/>
        <w:rPr>
          <w:rFonts w:hint="default" w:ascii="Times New Roman" w:hAnsi="Times New Roman" w:cs="Times New Roman"/>
          <w:sz w:val="21"/>
          <w:szCs w:val="22"/>
          <w:highlight w:val="none"/>
          <w:lang w:val="en-US"/>
        </w:rPr>
      </w:pPr>
    </w:p>
    <w:p w14:paraId="3A2FC364">
      <w:pPr>
        <w:keepNext w:val="0"/>
        <w:keepLines w:val="0"/>
        <w:pageBreakBefore w:val="0"/>
        <w:kinsoku/>
        <w:wordWrap/>
        <w:overflowPunct/>
        <w:topLinePunct w:val="0"/>
        <w:autoSpaceDE/>
        <w:autoSpaceDN/>
        <w:bidi w:val="0"/>
        <w:spacing w:line="560" w:lineRule="exact"/>
        <w:outlineLvl w:val="1"/>
        <w:rPr>
          <w:rFonts w:ascii="Times New Roman" w:hAnsi="Times New Roman"/>
          <w:b/>
          <w:sz w:val="24"/>
          <w:szCs w:val="24"/>
          <w:highlight w:val="none"/>
        </w:rPr>
      </w:pPr>
      <w:r>
        <w:rPr>
          <w:rFonts w:hint="eastAsia" w:ascii="Times New Roman" w:hAnsi="Times New Roman"/>
          <w:b/>
          <w:sz w:val="24"/>
          <w:szCs w:val="24"/>
          <w:highlight w:val="none"/>
        </w:rPr>
        <w:t>五、付款方式</w:t>
      </w:r>
    </w:p>
    <w:p w14:paraId="2E8646D5">
      <w:pPr>
        <w:keepNext w:val="0"/>
        <w:keepLines w:val="0"/>
        <w:pageBreakBefore w:val="0"/>
        <w:widowControl/>
        <w:kinsoku/>
        <w:wordWrap/>
        <w:overflowPunct/>
        <w:topLinePunct w:val="0"/>
        <w:autoSpaceDE/>
        <w:autoSpaceDN/>
        <w:bidi w:val="0"/>
        <w:spacing w:line="560" w:lineRule="exact"/>
        <w:ind w:firstLine="444" w:firstLineChars="200"/>
        <w:jc w:val="left"/>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eastAsiaTheme="minorEastAsia" w:cstheme="minorEastAsia"/>
          <w:spacing w:val="6"/>
          <w:sz w:val="21"/>
          <w:szCs w:val="21"/>
          <w:highlight w:val="none"/>
          <w:lang w:val="en-US" w:eastAsia="zh-CN"/>
        </w:rPr>
        <w:t>中标人须自《资产转让合同》签订之日起</w:t>
      </w:r>
      <w:r>
        <w:rPr>
          <w:rFonts w:hint="eastAsia" w:asciiTheme="minorEastAsia" w:hAnsiTheme="minorEastAsia" w:cstheme="minorEastAsia"/>
          <w:b/>
          <w:bCs/>
          <w:spacing w:val="6"/>
          <w:sz w:val="21"/>
          <w:szCs w:val="21"/>
          <w:highlight w:val="none"/>
          <w:lang w:val="en-US" w:eastAsia="zh-CN"/>
        </w:rPr>
        <w:t>3</w:t>
      </w:r>
      <w:r>
        <w:rPr>
          <w:rFonts w:hint="eastAsia" w:asciiTheme="minorEastAsia" w:hAnsiTheme="minorEastAsia" w:eastAsiaTheme="minorEastAsia" w:cstheme="minorEastAsia"/>
          <w:spacing w:val="6"/>
          <w:sz w:val="21"/>
          <w:szCs w:val="21"/>
          <w:highlight w:val="none"/>
          <w:lang w:val="en-US" w:eastAsia="zh-CN"/>
        </w:rPr>
        <w:t>个工作日内向</w:t>
      </w:r>
      <w:r>
        <w:rPr>
          <w:rFonts w:hint="eastAsia" w:asciiTheme="minorEastAsia" w:hAnsiTheme="minorEastAsia" w:cstheme="minorEastAsia"/>
          <w:spacing w:val="6"/>
          <w:sz w:val="21"/>
          <w:szCs w:val="21"/>
          <w:highlight w:val="none"/>
          <w:lang w:val="en-US" w:eastAsia="zh-CN"/>
        </w:rPr>
        <w:t>安徽环巢湖生态发展有限公司</w:t>
      </w:r>
      <w:r>
        <w:rPr>
          <w:rFonts w:hint="eastAsia" w:asciiTheme="minorEastAsia" w:hAnsiTheme="minorEastAsia" w:eastAsiaTheme="minorEastAsia" w:cstheme="minorEastAsia"/>
          <w:spacing w:val="6"/>
          <w:sz w:val="21"/>
          <w:szCs w:val="21"/>
          <w:highlight w:val="none"/>
          <w:lang w:val="en-US" w:eastAsia="zh-CN"/>
        </w:rPr>
        <w:t>指定账户一次性付清全部转让价款。</w:t>
      </w:r>
    </w:p>
    <w:p w14:paraId="68BE3E5B">
      <w:pPr>
        <w:keepNext w:val="0"/>
        <w:keepLines w:val="0"/>
        <w:pageBreakBefore w:val="0"/>
        <w:widowControl/>
        <w:kinsoku/>
        <w:wordWrap/>
        <w:overflowPunct/>
        <w:topLinePunct w:val="0"/>
        <w:autoSpaceDE/>
        <w:autoSpaceDN/>
        <w:bidi w:val="0"/>
        <w:spacing w:line="560" w:lineRule="exact"/>
        <w:ind w:firstLine="420" w:firstLineChars="200"/>
        <w:jc w:val="left"/>
        <w:rPr>
          <w:rFonts w:hint="eastAsia" w:ascii="Times New Roman" w:hAnsi="Times New Roman" w:eastAsia="宋体"/>
          <w:bCs/>
          <w:snapToGrid w:val="0"/>
          <w:kern w:val="0"/>
          <w:sz w:val="21"/>
          <w:szCs w:val="22"/>
          <w:highlight w:val="none"/>
          <w:u w:val="none"/>
          <w:lang w:eastAsia="zh-CN"/>
        </w:rPr>
      </w:pPr>
      <w:r>
        <w:rPr>
          <w:rFonts w:ascii="Times New Roman" w:hAnsi="Times New Roman"/>
          <w:bCs/>
          <w:snapToGrid w:val="0"/>
          <w:kern w:val="0"/>
          <w:sz w:val="21"/>
          <w:szCs w:val="22"/>
          <w:highlight w:val="none"/>
        </w:rPr>
        <w:t>单位名称</w:t>
      </w:r>
      <w:r>
        <w:rPr>
          <w:rFonts w:ascii="Times New Roman" w:hAnsi="Times New Roman"/>
          <w:bCs/>
          <w:snapToGrid w:val="0"/>
          <w:kern w:val="0"/>
          <w:sz w:val="21"/>
          <w:szCs w:val="22"/>
          <w:highlight w:val="none"/>
          <w:u w:val="none"/>
        </w:rPr>
        <w:t>：</w:t>
      </w:r>
      <w:r>
        <w:rPr>
          <w:rFonts w:hint="eastAsia" w:ascii="Times New Roman" w:hAnsi="Times New Roman"/>
          <w:bCs/>
          <w:snapToGrid w:val="0"/>
          <w:kern w:val="0"/>
          <w:sz w:val="21"/>
          <w:szCs w:val="22"/>
          <w:highlight w:val="none"/>
          <w:u w:val="none"/>
          <w:lang w:eastAsia="zh-CN"/>
        </w:rPr>
        <w:t>安徽环巢湖生态发展有限公司</w:t>
      </w:r>
    </w:p>
    <w:p w14:paraId="639C33AB">
      <w:pPr>
        <w:keepNext w:val="0"/>
        <w:keepLines w:val="0"/>
        <w:pageBreakBefore w:val="0"/>
        <w:widowControl/>
        <w:kinsoku/>
        <w:wordWrap/>
        <w:overflowPunct/>
        <w:topLinePunct w:val="0"/>
        <w:autoSpaceDE/>
        <w:autoSpaceDN/>
        <w:bidi w:val="0"/>
        <w:spacing w:line="560" w:lineRule="exact"/>
        <w:ind w:firstLine="420" w:firstLineChars="200"/>
        <w:jc w:val="left"/>
        <w:rPr>
          <w:rFonts w:hint="eastAsia" w:ascii="Times New Roman" w:hAnsi="Times New Roman"/>
          <w:bCs/>
          <w:snapToGrid w:val="0"/>
          <w:kern w:val="0"/>
          <w:sz w:val="21"/>
          <w:szCs w:val="22"/>
          <w:highlight w:val="none"/>
          <w:u w:val="none"/>
        </w:rPr>
      </w:pPr>
      <w:r>
        <w:rPr>
          <w:rFonts w:hint="eastAsia" w:ascii="Times New Roman" w:hAnsi="Times New Roman"/>
          <w:bCs/>
          <w:snapToGrid w:val="0"/>
          <w:kern w:val="0"/>
          <w:sz w:val="21"/>
          <w:szCs w:val="22"/>
          <w:highlight w:val="none"/>
          <w:u w:val="none"/>
        </w:rPr>
        <w:t>开户银行：工行巢湖支行</w:t>
      </w:r>
    </w:p>
    <w:p w14:paraId="4ABE713C">
      <w:pPr>
        <w:keepNext w:val="0"/>
        <w:keepLines w:val="0"/>
        <w:pageBreakBefore w:val="0"/>
        <w:widowControl/>
        <w:kinsoku/>
        <w:wordWrap/>
        <w:overflowPunct/>
        <w:topLinePunct w:val="0"/>
        <w:autoSpaceDE/>
        <w:autoSpaceDN/>
        <w:bidi w:val="0"/>
        <w:spacing w:line="560" w:lineRule="exact"/>
        <w:ind w:firstLine="420" w:firstLineChars="200"/>
        <w:jc w:val="left"/>
        <w:rPr>
          <w:rFonts w:hint="eastAsia" w:ascii="Times New Roman" w:hAnsi="Times New Roman"/>
          <w:bCs/>
          <w:snapToGrid w:val="0"/>
          <w:kern w:val="0"/>
          <w:sz w:val="21"/>
          <w:szCs w:val="22"/>
          <w:highlight w:val="none"/>
          <w:u w:val="none"/>
        </w:rPr>
      </w:pPr>
      <w:r>
        <w:rPr>
          <w:rFonts w:hint="eastAsia" w:ascii="Times New Roman" w:hAnsi="Times New Roman"/>
          <w:bCs/>
          <w:snapToGrid w:val="0"/>
          <w:kern w:val="0"/>
          <w:sz w:val="21"/>
          <w:szCs w:val="22"/>
          <w:highlight w:val="none"/>
          <w:u w:val="none"/>
        </w:rPr>
        <w:t>账号：1315068809300055036</w:t>
      </w:r>
    </w:p>
    <w:p w14:paraId="69DF35B0">
      <w:pPr>
        <w:keepNext w:val="0"/>
        <w:keepLines w:val="0"/>
        <w:pageBreakBefore w:val="0"/>
        <w:kinsoku/>
        <w:wordWrap/>
        <w:overflowPunct/>
        <w:topLinePunct w:val="0"/>
        <w:autoSpaceDE/>
        <w:autoSpaceDN/>
        <w:bidi w:val="0"/>
        <w:spacing w:line="560" w:lineRule="exact"/>
        <w:ind w:firstLine="480" w:firstLineChars="200"/>
        <w:rPr>
          <w:rFonts w:ascii="Times New Roman" w:hAnsi="Times New Roman"/>
          <w:color w:val="FF0000"/>
          <w:highlight w:val="none"/>
        </w:rPr>
      </w:pPr>
      <w:r>
        <w:rPr>
          <w:rFonts w:ascii="Times New Roman" w:hAnsi="Times New Roman" w:cs="Times New Roman" w:eastAsiaTheme="minorEastAsia"/>
          <w:sz w:val="24"/>
          <w:highlight w:val="none"/>
        </w:rPr>
        <w:br w:type="page"/>
      </w:r>
      <w:bookmarkEnd w:id="40"/>
    </w:p>
    <w:p w14:paraId="26DDB85F">
      <w:pPr>
        <w:spacing w:line="360" w:lineRule="auto"/>
        <w:jc w:val="center"/>
        <w:outlineLvl w:val="0"/>
        <w:rPr>
          <w:rFonts w:asciiTheme="minorEastAsia" w:hAnsiTheme="minorEastAsia" w:eastAsiaTheme="minorEastAsia"/>
          <w:b/>
          <w:sz w:val="28"/>
          <w:highlight w:val="none"/>
        </w:rPr>
      </w:pPr>
      <w:bookmarkStart w:id="41" w:name="_Toc14801"/>
      <w:r>
        <w:rPr>
          <w:rFonts w:hint="eastAsia" w:asciiTheme="minorEastAsia" w:hAnsiTheme="minorEastAsia" w:eastAsiaTheme="minorEastAsia"/>
          <w:b/>
          <w:sz w:val="28"/>
          <w:highlight w:val="none"/>
        </w:rPr>
        <w:t>第四章  评审方法和标准</w:t>
      </w:r>
      <w:bookmarkEnd w:id="41"/>
    </w:p>
    <w:p w14:paraId="5D0A83EB">
      <w:pPr>
        <w:spacing w:line="360" w:lineRule="auto"/>
        <w:ind w:firstLine="437"/>
        <w:outlineLvl w:val="1"/>
        <w:rPr>
          <w:rFonts w:asciiTheme="minorEastAsia" w:hAnsiTheme="minorEastAsia" w:eastAsiaTheme="minorEastAsia"/>
          <w:b/>
          <w:sz w:val="24"/>
          <w:highlight w:val="none"/>
        </w:rPr>
      </w:pPr>
      <w:bookmarkStart w:id="42" w:name="_Toc29594"/>
      <w:r>
        <w:rPr>
          <w:rFonts w:hint="eastAsia" w:asciiTheme="minorEastAsia" w:hAnsiTheme="minorEastAsia" w:eastAsiaTheme="minorEastAsia"/>
          <w:b/>
          <w:sz w:val="24"/>
          <w:highlight w:val="none"/>
        </w:rPr>
        <w:t>一、总则</w:t>
      </w:r>
      <w:bookmarkEnd w:id="42"/>
    </w:p>
    <w:p w14:paraId="62EF13D8">
      <w:pPr>
        <w:spacing w:line="360" w:lineRule="auto"/>
        <w:ind w:firstLine="435"/>
        <w:rPr>
          <w:rFonts w:asciiTheme="minorEastAsia" w:hAnsiTheme="minorEastAsia" w:eastAsiaTheme="minorEastAsia"/>
          <w:sz w:val="21"/>
          <w:szCs w:val="16"/>
          <w:highlight w:val="none"/>
        </w:rPr>
      </w:pPr>
      <w:r>
        <w:rPr>
          <w:rFonts w:hint="eastAsia" w:asciiTheme="minorEastAsia" w:hAnsiTheme="minorEastAsia" w:eastAsiaTheme="minorEastAsia"/>
          <w:sz w:val="21"/>
          <w:szCs w:val="16"/>
          <w:highlight w:val="none"/>
        </w:rPr>
        <w:t>本项目采用</w:t>
      </w:r>
      <w:r>
        <w:rPr>
          <w:rFonts w:hint="eastAsia" w:asciiTheme="minorEastAsia" w:hAnsiTheme="minorEastAsia" w:eastAsiaTheme="minorEastAsia"/>
          <w:b/>
          <w:bCs/>
          <w:sz w:val="21"/>
          <w:szCs w:val="16"/>
          <w:highlight w:val="none"/>
        </w:rPr>
        <w:t>最</w:t>
      </w:r>
      <w:r>
        <w:rPr>
          <w:rFonts w:hint="eastAsia" w:asciiTheme="minorEastAsia" w:hAnsiTheme="minorEastAsia" w:eastAsiaTheme="minorEastAsia"/>
          <w:b/>
          <w:bCs/>
          <w:sz w:val="21"/>
          <w:szCs w:val="16"/>
          <w:highlight w:val="none"/>
          <w:lang w:eastAsia="zh-CN"/>
        </w:rPr>
        <w:t>高</w:t>
      </w:r>
      <w:r>
        <w:rPr>
          <w:rFonts w:hint="eastAsia" w:asciiTheme="minorEastAsia" w:hAnsiTheme="minorEastAsia" w:eastAsiaTheme="minorEastAsia"/>
          <w:b/>
          <w:bCs/>
          <w:sz w:val="21"/>
          <w:szCs w:val="16"/>
          <w:highlight w:val="none"/>
        </w:rPr>
        <w:t>投标价法</w:t>
      </w:r>
      <w:r>
        <w:rPr>
          <w:rFonts w:hint="eastAsia" w:asciiTheme="minorEastAsia" w:hAnsiTheme="minorEastAsia" w:eastAsiaTheme="minorEastAsia"/>
          <w:sz w:val="21"/>
          <w:szCs w:val="16"/>
          <w:highlight w:val="none"/>
        </w:rPr>
        <w:t>评审，投标文件满足竞价文件全部实质性要求且</w:t>
      </w:r>
      <w:r>
        <w:rPr>
          <w:rFonts w:hint="eastAsia" w:asciiTheme="minorEastAsia" w:hAnsiTheme="minorEastAsia" w:eastAsiaTheme="minorEastAsia"/>
          <w:b/>
          <w:bCs/>
          <w:sz w:val="21"/>
          <w:szCs w:val="16"/>
          <w:highlight w:val="none"/>
        </w:rPr>
        <w:t>最终投标报价</w:t>
      </w:r>
      <w:r>
        <w:rPr>
          <w:rFonts w:hint="eastAsia" w:asciiTheme="minorEastAsia" w:hAnsiTheme="minorEastAsia" w:eastAsiaTheme="minorEastAsia"/>
          <w:b/>
          <w:sz w:val="21"/>
          <w:szCs w:val="16"/>
          <w:highlight w:val="none"/>
        </w:rPr>
        <w:t>最</w:t>
      </w:r>
      <w:r>
        <w:rPr>
          <w:rFonts w:hint="eastAsia" w:asciiTheme="minorEastAsia" w:hAnsiTheme="minorEastAsia" w:eastAsiaTheme="minorEastAsia"/>
          <w:b/>
          <w:sz w:val="21"/>
          <w:szCs w:val="16"/>
          <w:highlight w:val="none"/>
          <w:lang w:eastAsia="zh-CN"/>
        </w:rPr>
        <w:t>高</w:t>
      </w:r>
      <w:r>
        <w:rPr>
          <w:rFonts w:hint="eastAsia" w:asciiTheme="minorEastAsia" w:hAnsiTheme="minorEastAsia" w:eastAsiaTheme="minorEastAsia"/>
          <w:sz w:val="21"/>
          <w:szCs w:val="16"/>
          <w:highlight w:val="none"/>
        </w:rPr>
        <w:t>的投标人为中标人的评审方法。</w:t>
      </w:r>
    </w:p>
    <w:p w14:paraId="0C0976AA">
      <w:pPr>
        <w:spacing w:line="360" w:lineRule="auto"/>
        <w:ind w:firstLine="437"/>
        <w:outlineLvl w:val="1"/>
        <w:rPr>
          <w:rFonts w:asciiTheme="minorEastAsia" w:hAnsiTheme="minorEastAsia" w:eastAsiaTheme="minorEastAsia"/>
          <w:b/>
          <w:sz w:val="24"/>
          <w:highlight w:val="none"/>
        </w:rPr>
      </w:pPr>
      <w:bookmarkStart w:id="43" w:name="_Toc22999"/>
      <w:r>
        <w:rPr>
          <w:rFonts w:hint="eastAsia" w:asciiTheme="minorEastAsia" w:hAnsiTheme="minorEastAsia" w:eastAsiaTheme="minorEastAsia"/>
          <w:b/>
          <w:sz w:val="24"/>
          <w:highlight w:val="none"/>
        </w:rPr>
        <w:t>二、评审方法</w:t>
      </w:r>
      <w:bookmarkEnd w:id="43"/>
    </w:p>
    <w:p w14:paraId="4105E13C">
      <w:pPr>
        <w:spacing w:line="360" w:lineRule="auto"/>
        <w:ind w:firstLine="435"/>
        <w:rPr>
          <w:rFonts w:asciiTheme="minorEastAsia" w:hAnsiTheme="minorEastAsia" w:eastAsiaTheme="minorEastAsia"/>
          <w:sz w:val="21"/>
          <w:szCs w:val="16"/>
          <w:highlight w:val="none"/>
        </w:rPr>
      </w:pPr>
      <w:r>
        <w:rPr>
          <w:rFonts w:hint="eastAsia" w:asciiTheme="minorEastAsia" w:hAnsiTheme="minorEastAsia" w:eastAsiaTheme="minorEastAsia"/>
          <w:sz w:val="21"/>
          <w:szCs w:val="16"/>
          <w:highlight w:val="none"/>
        </w:rPr>
        <w:t>评审小组对投标人的投标文件进行初审，以确定其是否满足竞价文件的实质性要求。初审表如下：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2223"/>
        <w:gridCol w:w="5602"/>
      </w:tblGrid>
      <w:tr w14:paraId="1BDA0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14:paraId="6BD8E042">
            <w:pPr>
              <w:adjustRightInd w:val="0"/>
              <w:snapToGrid w:val="0"/>
              <w:ind w:right="-10"/>
              <w:jc w:val="center"/>
              <w:rPr>
                <w:rFonts w:ascii="Calibri" w:hAnsi="Calibri" w:cs="Times New Roman"/>
                <w:b/>
                <w:kern w:val="2"/>
                <w:sz w:val="21"/>
                <w:szCs w:val="21"/>
                <w:highlight w:val="none"/>
              </w:rPr>
            </w:pPr>
            <w:r>
              <w:rPr>
                <w:rFonts w:hint="eastAsia" w:ascii="Calibri" w:hAnsi="Calibri" w:cs="Times New Roman"/>
                <w:b/>
                <w:kern w:val="2"/>
                <w:sz w:val="21"/>
                <w:szCs w:val="21"/>
                <w:highlight w:val="none"/>
              </w:rPr>
              <w:t>初审表</w:t>
            </w:r>
          </w:p>
        </w:tc>
      </w:tr>
      <w:tr w14:paraId="6A50C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09" w:type="pct"/>
            <w:tcBorders>
              <w:bottom w:val="single" w:color="auto" w:sz="4" w:space="0"/>
            </w:tcBorders>
            <w:vAlign w:val="center"/>
          </w:tcPr>
          <w:p w14:paraId="15F1B3A9">
            <w:pPr>
              <w:adjustRightInd w:val="0"/>
              <w:snapToGrid w:val="0"/>
              <w:ind w:right="-10"/>
              <w:jc w:val="center"/>
              <w:rPr>
                <w:rFonts w:ascii="Calibri" w:hAnsi="Calibri" w:cs="Times New Roman"/>
                <w:b/>
                <w:kern w:val="2"/>
                <w:sz w:val="21"/>
                <w:szCs w:val="21"/>
                <w:highlight w:val="none"/>
              </w:rPr>
            </w:pPr>
            <w:r>
              <w:rPr>
                <w:rFonts w:hint="eastAsia" w:ascii="Calibri" w:hAnsi="Calibri" w:cs="Times New Roman"/>
                <w:b/>
                <w:kern w:val="2"/>
                <w:sz w:val="21"/>
                <w:szCs w:val="21"/>
                <w:highlight w:val="none"/>
              </w:rPr>
              <w:t>序号</w:t>
            </w:r>
          </w:p>
        </w:tc>
        <w:tc>
          <w:tcPr>
            <w:tcW w:w="1304" w:type="pct"/>
            <w:tcBorders>
              <w:bottom w:val="single" w:color="auto" w:sz="4" w:space="0"/>
            </w:tcBorders>
            <w:vAlign w:val="center"/>
          </w:tcPr>
          <w:p w14:paraId="4CD48523">
            <w:pPr>
              <w:adjustRightInd w:val="0"/>
              <w:snapToGrid w:val="0"/>
              <w:ind w:right="-10"/>
              <w:jc w:val="center"/>
              <w:rPr>
                <w:rFonts w:ascii="Calibri" w:hAnsi="Calibri" w:cs="Times New Roman"/>
                <w:b/>
                <w:kern w:val="2"/>
                <w:sz w:val="21"/>
                <w:szCs w:val="21"/>
                <w:highlight w:val="none"/>
              </w:rPr>
            </w:pPr>
            <w:r>
              <w:rPr>
                <w:rFonts w:hint="eastAsia" w:ascii="Calibri" w:hAnsi="Calibri" w:cs="Times New Roman"/>
                <w:b/>
                <w:kern w:val="2"/>
                <w:sz w:val="21"/>
                <w:szCs w:val="21"/>
                <w:highlight w:val="none"/>
              </w:rPr>
              <w:t>评审指标</w:t>
            </w:r>
          </w:p>
        </w:tc>
        <w:tc>
          <w:tcPr>
            <w:tcW w:w="3286" w:type="pct"/>
            <w:tcBorders>
              <w:bottom w:val="single" w:color="auto" w:sz="4" w:space="0"/>
            </w:tcBorders>
            <w:vAlign w:val="center"/>
          </w:tcPr>
          <w:p w14:paraId="139300DF">
            <w:pPr>
              <w:adjustRightInd w:val="0"/>
              <w:snapToGrid w:val="0"/>
              <w:ind w:right="-10"/>
              <w:jc w:val="center"/>
              <w:rPr>
                <w:rFonts w:ascii="Calibri" w:hAnsi="Calibri" w:cs="Times New Roman"/>
                <w:b/>
                <w:kern w:val="2"/>
                <w:sz w:val="21"/>
                <w:szCs w:val="21"/>
                <w:highlight w:val="none"/>
              </w:rPr>
            </w:pPr>
            <w:r>
              <w:rPr>
                <w:rFonts w:hint="eastAsia" w:ascii="Calibri" w:hAnsi="Calibri" w:cs="Times New Roman"/>
                <w:b/>
                <w:kern w:val="2"/>
                <w:sz w:val="21"/>
                <w:szCs w:val="21"/>
                <w:highlight w:val="none"/>
              </w:rPr>
              <w:t>合格条件</w:t>
            </w:r>
          </w:p>
        </w:tc>
      </w:tr>
      <w:tr w14:paraId="1DA36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pct"/>
            <w:tcBorders>
              <w:bottom w:val="single" w:color="auto" w:sz="4" w:space="0"/>
            </w:tcBorders>
            <w:vAlign w:val="center"/>
          </w:tcPr>
          <w:p w14:paraId="70572A7A">
            <w:pPr>
              <w:adjustRightInd w:val="0"/>
              <w:snapToGrid w:val="0"/>
              <w:ind w:right="-10"/>
              <w:jc w:val="center"/>
              <w:rPr>
                <w:rFonts w:ascii="Calibri" w:hAnsi="Calibri" w:cs="Times New Roman"/>
                <w:kern w:val="2"/>
                <w:sz w:val="21"/>
                <w:szCs w:val="21"/>
                <w:highlight w:val="none"/>
              </w:rPr>
            </w:pPr>
            <w:r>
              <w:rPr>
                <w:rFonts w:hint="eastAsia" w:cs="Times New Roman"/>
                <w:kern w:val="2"/>
                <w:sz w:val="21"/>
                <w:szCs w:val="21"/>
                <w:highlight w:val="none"/>
              </w:rPr>
              <w:t>1</w:t>
            </w:r>
          </w:p>
        </w:tc>
        <w:tc>
          <w:tcPr>
            <w:tcW w:w="1304" w:type="pct"/>
            <w:tcBorders>
              <w:bottom w:val="single" w:color="auto" w:sz="4" w:space="0"/>
            </w:tcBorders>
            <w:vAlign w:val="center"/>
          </w:tcPr>
          <w:p w14:paraId="4B39DC7A">
            <w:pPr>
              <w:adjustRightInd w:val="0"/>
              <w:snapToGrid w:val="0"/>
              <w:ind w:right="-10"/>
              <w:jc w:val="left"/>
              <w:rPr>
                <w:rFonts w:cs="Times New Roman"/>
                <w:kern w:val="2"/>
                <w:sz w:val="21"/>
                <w:szCs w:val="21"/>
                <w:highlight w:val="none"/>
              </w:rPr>
            </w:pPr>
            <w:r>
              <w:rPr>
                <w:rFonts w:hint="eastAsia" w:cs="Times New Roman"/>
                <w:kern w:val="2"/>
                <w:sz w:val="21"/>
                <w:szCs w:val="21"/>
                <w:highlight w:val="none"/>
              </w:rPr>
              <w:t>营业执照</w:t>
            </w:r>
          </w:p>
        </w:tc>
        <w:tc>
          <w:tcPr>
            <w:tcW w:w="3286" w:type="pct"/>
            <w:tcBorders>
              <w:bottom w:val="single" w:color="auto" w:sz="4" w:space="0"/>
            </w:tcBorders>
            <w:vAlign w:val="center"/>
          </w:tcPr>
          <w:p w14:paraId="4D21D88F">
            <w:pPr>
              <w:adjustRightInd w:val="0"/>
              <w:snapToGrid w:val="0"/>
              <w:spacing w:line="240" w:lineRule="auto"/>
              <w:ind w:right="-10"/>
              <w:rPr>
                <w:rFonts w:ascii="Calibri" w:hAnsi="Calibri" w:cs="Times New Roman"/>
                <w:kern w:val="2"/>
                <w:sz w:val="21"/>
                <w:szCs w:val="21"/>
                <w:highlight w:val="none"/>
              </w:rPr>
            </w:pPr>
            <w:r>
              <w:rPr>
                <w:rFonts w:hint="eastAsia" w:cs="Times New Roman"/>
                <w:kern w:val="2"/>
                <w:sz w:val="21"/>
                <w:szCs w:val="21"/>
                <w:highlight w:val="none"/>
              </w:rPr>
              <w:t>提供有效的营业执照扫描件，应完整地体现出营业执照的全部内容。联合体投标的联合体各方均须提供。</w:t>
            </w:r>
          </w:p>
        </w:tc>
      </w:tr>
      <w:tr w14:paraId="32D0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pct"/>
            <w:vAlign w:val="center"/>
          </w:tcPr>
          <w:p w14:paraId="61E8C8FB">
            <w:pPr>
              <w:adjustRightInd w:val="0"/>
              <w:snapToGrid w:val="0"/>
              <w:ind w:right="-10"/>
              <w:jc w:val="center"/>
              <w:rPr>
                <w:rFonts w:hint="eastAsia" w:eastAsia="宋体" w:cs="Times New Roman"/>
                <w:kern w:val="2"/>
                <w:sz w:val="21"/>
                <w:szCs w:val="21"/>
                <w:highlight w:val="none"/>
                <w:lang w:eastAsia="zh-CN"/>
              </w:rPr>
            </w:pPr>
            <w:r>
              <w:rPr>
                <w:rFonts w:hint="eastAsia" w:cs="Times New Roman"/>
                <w:kern w:val="2"/>
                <w:sz w:val="21"/>
                <w:szCs w:val="21"/>
                <w:highlight w:val="none"/>
                <w:lang w:val="en-US" w:eastAsia="zh-CN"/>
              </w:rPr>
              <w:t>2</w:t>
            </w:r>
          </w:p>
        </w:tc>
        <w:tc>
          <w:tcPr>
            <w:tcW w:w="1304" w:type="pct"/>
            <w:vAlign w:val="center"/>
          </w:tcPr>
          <w:p w14:paraId="7612E81A">
            <w:pPr>
              <w:adjustRightInd w:val="0"/>
              <w:snapToGrid w:val="0"/>
              <w:ind w:right="-10"/>
              <w:jc w:val="left"/>
              <w:rPr>
                <w:rFonts w:cs="Times New Roman"/>
                <w:kern w:val="2"/>
                <w:sz w:val="21"/>
                <w:szCs w:val="21"/>
                <w:highlight w:val="none"/>
              </w:rPr>
            </w:pPr>
            <w:r>
              <w:rPr>
                <w:rFonts w:hint="eastAsia" w:cs="Times New Roman"/>
                <w:kern w:val="2"/>
                <w:sz w:val="21"/>
                <w:szCs w:val="21"/>
                <w:highlight w:val="none"/>
              </w:rPr>
              <w:t>投标函</w:t>
            </w:r>
          </w:p>
        </w:tc>
        <w:tc>
          <w:tcPr>
            <w:tcW w:w="3286" w:type="pct"/>
            <w:vAlign w:val="center"/>
          </w:tcPr>
          <w:p w14:paraId="4E59098F">
            <w:pPr>
              <w:adjustRightInd w:val="0"/>
              <w:snapToGrid w:val="0"/>
              <w:spacing w:line="240" w:lineRule="auto"/>
              <w:ind w:right="-10"/>
              <w:rPr>
                <w:rFonts w:ascii="Calibri" w:hAnsi="Calibri" w:cs="Times New Roman"/>
                <w:kern w:val="2"/>
                <w:sz w:val="21"/>
                <w:szCs w:val="21"/>
                <w:highlight w:val="none"/>
              </w:rPr>
            </w:pPr>
            <w:r>
              <w:rPr>
                <w:rFonts w:hint="eastAsia" w:cs="Times New Roman"/>
                <w:kern w:val="2"/>
                <w:sz w:val="21"/>
                <w:szCs w:val="21"/>
                <w:highlight w:val="none"/>
              </w:rPr>
              <w:t>符合</w:t>
            </w:r>
            <w:r>
              <w:rPr>
                <w:rFonts w:hint="eastAsia" w:ascii="Times New Roman" w:hAnsi="Times New Roman" w:cs="Times New Roman" w:eastAsiaTheme="minorEastAsia"/>
                <w:sz w:val="21"/>
                <w:szCs w:val="21"/>
                <w:highlight w:val="none"/>
              </w:rPr>
              <w:t>竞价</w:t>
            </w:r>
            <w:r>
              <w:rPr>
                <w:rFonts w:hint="eastAsia" w:cs="Times New Roman"/>
                <w:kern w:val="2"/>
                <w:sz w:val="21"/>
                <w:szCs w:val="21"/>
                <w:highlight w:val="none"/>
              </w:rPr>
              <w:t>文件要求。</w:t>
            </w:r>
          </w:p>
        </w:tc>
      </w:tr>
      <w:tr w14:paraId="11D35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pct"/>
            <w:vAlign w:val="center"/>
          </w:tcPr>
          <w:p w14:paraId="32F19ABD">
            <w:pPr>
              <w:adjustRightInd w:val="0"/>
              <w:snapToGrid w:val="0"/>
              <w:ind w:right="-10"/>
              <w:jc w:val="center"/>
              <w:rPr>
                <w:rFonts w:hint="eastAsia" w:eastAsia="宋体" w:cs="Times New Roman"/>
                <w:kern w:val="2"/>
                <w:sz w:val="21"/>
                <w:szCs w:val="21"/>
                <w:highlight w:val="none"/>
                <w:lang w:eastAsia="zh-CN"/>
              </w:rPr>
            </w:pPr>
            <w:r>
              <w:rPr>
                <w:rFonts w:hint="eastAsia" w:cs="Times New Roman"/>
                <w:kern w:val="2"/>
                <w:sz w:val="21"/>
                <w:szCs w:val="21"/>
                <w:highlight w:val="none"/>
                <w:lang w:val="en-US" w:eastAsia="zh-CN"/>
              </w:rPr>
              <w:t>3</w:t>
            </w:r>
          </w:p>
        </w:tc>
        <w:tc>
          <w:tcPr>
            <w:tcW w:w="1304" w:type="pct"/>
            <w:vAlign w:val="center"/>
          </w:tcPr>
          <w:p w14:paraId="0336DDD5">
            <w:pPr>
              <w:adjustRightInd w:val="0"/>
              <w:snapToGrid w:val="0"/>
              <w:ind w:right="-10"/>
              <w:jc w:val="left"/>
              <w:rPr>
                <w:rFonts w:cs="Times New Roman"/>
                <w:kern w:val="2"/>
                <w:sz w:val="21"/>
                <w:szCs w:val="21"/>
                <w:highlight w:val="none"/>
              </w:rPr>
            </w:pPr>
            <w:r>
              <w:rPr>
                <w:rFonts w:hint="eastAsia" w:cs="Times New Roman"/>
                <w:kern w:val="2"/>
                <w:sz w:val="21"/>
                <w:szCs w:val="21"/>
                <w:highlight w:val="none"/>
              </w:rPr>
              <w:t>竞价文件获取情况</w:t>
            </w:r>
          </w:p>
        </w:tc>
        <w:tc>
          <w:tcPr>
            <w:tcW w:w="3286" w:type="pct"/>
            <w:vAlign w:val="center"/>
          </w:tcPr>
          <w:p w14:paraId="535811D8">
            <w:pPr>
              <w:adjustRightInd w:val="0"/>
              <w:snapToGrid w:val="0"/>
              <w:spacing w:line="240" w:lineRule="auto"/>
              <w:ind w:right="-10"/>
              <w:rPr>
                <w:rFonts w:ascii="Calibri" w:hAnsi="Calibri" w:cs="Times New Roman"/>
                <w:kern w:val="2"/>
                <w:sz w:val="21"/>
                <w:szCs w:val="21"/>
                <w:highlight w:val="none"/>
              </w:rPr>
            </w:pPr>
            <w:r>
              <w:rPr>
                <w:rFonts w:hint="eastAsia" w:asciiTheme="minorEastAsia" w:hAnsiTheme="minorEastAsia" w:eastAsiaTheme="minorEastAsia"/>
                <w:sz w:val="21"/>
                <w:szCs w:val="21"/>
                <w:highlight w:val="none"/>
              </w:rPr>
              <w:t>在</w:t>
            </w:r>
            <w:r>
              <w:rPr>
                <w:rFonts w:hint="eastAsia" w:ascii="Times New Roman" w:hAnsi="Times New Roman" w:cs="Times New Roman" w:eastAsiaTheme="minorEastAsia"/>
                <w:sz w:val="21"/>
                <w:szCs w:val="21"/>
                <w:highlight w:val="none"/>
              </w:rPr>
              <w:t>竞价</w:t>
            </w:r>
            <w:r>
              <w:rPr>
                <w:rFonts w:hint="eastAsia" w:asciiTheme="minorEastAsia" w:hAnsiTheme="minorEastAsia" w:eastAsiaTheme="minorEastAsia"/>
                <w:sz w:val="21"/>
                <w:szCs w:val="21"/>
                <w:highlight w:val="none"/>
              </w:rPr>
              <w:t>文件获取截止时间前完成</w:t>
            </w:r>
            <w:r>
              <w:rPr>
                <w:rFonts w:hint="eastAsia" w:ascii="Times New Roman" w:hAnsi="Times New Roman" w:cs="Times New Roman" w:eastAsiaTheme="minorEastAsia"/>
                <w:sz w:val="21"/>
                <w:szCs w:val="21"/>
                <w:highlight w:val="none"/>
              </w:rPr>
              <w:t>竞价</w:t>
            </w:r>
            <w:r>
              <w:rPr>
                <w:rFonts w:hint="eastAsia" w:asciiTheme="minorEastAsia" w:hAnsiTheme="minorEastAsia" w:eastAsiaTheme="minorEastAsia"/>
                <w:sz w:val="21"/>
                <w:szCs w:val="21"/>
                <w:highlight w:val="none"/>
              </w:rPr>
              <w:t>文件获取</w:t>
            </w:r>
            <w:r>
              <w:rPr>
                <w:rFonts w:hint="eastAsia" w:cs="Times New Roman"/>
                <w:kern w:val="2"/>
                <w:sz w:val="21"/>
                <w:szCs w:val="21"/>
                <w:highlight w:val="none"/>
              </w:rPr>
              <w:t>。</w:t>
            </w:r>
          </w:p>
        </w:tc>
      </w:tr>
      <w:tr w14:paraId="26C8C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pct"/>
            <w:vAlign w:val="center"/>
          </w:tcPr>
          <w:p w14:paraId="6E355031">
            <w:pPr>
              <w:adjustRightInd w:val="0"/>
              <w:snapToGrid w:val="0"/>
              <w:ind w:right="-10"/>
              <w:jc w:val="center"/>
              <w:rPr>
                <w:rFonts w:hint="eastAsia" w:eastAsia="宋体" w:cs="Times New Roman"/>
                <w:kern w:val="2"/>
                <w:sz w:val="21"/>
                <w:szCs w:val="21"/>
                <w:highlight w:val="none"/>
                <w:lang w:eastAsia="zh-CN"/>
              </w:rPr>
            </w:pPr>
            <w:r>
              <w:rPr>
                <w:rFonts w:hint="eastAsia" w:cs="Times New Roman"/>
                <w:kern w:val="2"/>
                <w:sz w:val="21"/>
                <w:szCs w:val="21"/>
                <w:highlight w:val="none"/>
                <w:lang w:val="en-US" w:eastAsia="zh-CN"/>
              </w:rPr>
              <w:t>4</w:t>
            </w:r>
          </w:p>
        </w:tc>
        <w:tc>
          <w:tcPr>
            <w:tcW w:w="1304" w:type="pct"/>
            <w:vAlign w:val="center"/>
          </w:tcPr>
          <w:p w14:paraId="70B7C8F4">
            <w:pPr>
              <w:adjustRightInd w:val="0"/>
              <w:snapToGrid w:val="0"/>
              <w:ind w:right="-10"/>
              <w:jc w:val="left"/>
              <w:rPr>
                <w:rFonts w:cs="Times New Roman"/>
                <w:kern w:val="2"/>
                <w:sz w:val="21"/>
                <w:szCs w:val="21"/>
                <w:highlight w:val="none"/>
              </w:rPr>
            </w:pPr>
            <w:r>
              <w:rPr>
                <w:rFonts w:hint="eastAsia" w:cs="Times New Roman"/>
                <w:kern w:val="2"/>
                <w:sz w:val="21"/>
                <w:szCs w:val="21"/>
                <w:highlight w:val="none"/>
              </w:rPr>
              <w:t>授权书</w:t>
            </w:r>
          </w:p>
        </w:tc>
        <w:tc>
          <w:tcPr>
            <w:tcW w:w="3286" w:type="pct"/>
            <w:vAlign w:val="center"/>
          </w:tcPr>
          <w:p w14:paraId="02C3F6E5">
            <w:pPr>
              <w:adjustRightInd w:val="0"/>
              <w:snapToGrid w:val="0"/>
              <w:spacing w:line="240" w:lineRule="auto"/>
              <w:ind w:right="-10"/>
              <w:rPr>
                <w:rFonts w:ascii="Calibri" w:hAnsi="Calibri" w:cs="Times New Roman"/>
                <w:kern w:val="2"/>
                <w:sz w:val="21"/>
                <w:szCs w:val="21"/>
                <w:highlight w:val="none"/>
              </w:rPr>
            </w:pPr>
            <w:r>
              <w:rPr>
                <w:rFonts w:hint="eastAsia" w:cs="Times New Roman"/>
                <w:kern w:val="2"/>
                <w:sz w:val="21"/>
                <w:szCs w:val="21"/>
                <w:highlight w:val="none"/>
              </w:rPr>
              <w:t>符合</w:t>
            </w:r>
            <w:r>
              <w:rPr>
                <w:rFonts w:hint="eastAsia" w:ascii="Times New Roman" w:hAnsi="Times New Roman" w:cs="Times New Roman" w:eastAsiaTheme="minorEastAsia"/>
                <w:sz w:val="21"/>
                <w:szCs w:val="21"/>
                <w:highlight w:val="none"/>
              </w:rPr>
              <w:t>竞价</w:t>
            </w:r>
            <w:r>
              <w:rPr>
                <w:rFonts w:hint="eastAsia" w:cs="Times New Roman"/>
                <w:kern w:val="2"/>
                <w:sz w:val="21"/>
                <w:szCs w:val="21"/>
                <w:highlight w:val="none"/>
              </w:rPr>
              <w:t>文件要求。</w:t>
            </w:r>
          </w:p>
        </w:tc>
      </w:tr>
      <w:tr w14:paraId="05820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pct"/>
            <w:vAlign w:val="center"/>
          </w:tcPr>
          <w:p w14:paraId="0E31EF2B">
            <w:pPr>
              <w:adjustRightInd w:val="0"/>
              <w:snapToGrid w:val="0"/>
              <w:ind w:right="-10"/>
              <w:jc w:val="center"/>
              <w:rPr>
                <w:rFonts w:hint="eastAsia" w:eastAsia="宋体" w:cs="Times New Roman"/>
                <w:kern w:val="2"/>
                <w:sz w:val="21"/>
                <w:szCs w:val="21"/>
                <w:highlight w:val="none"/>
                <w:lang w:eastAsia="zh-CN"/>
              </w:rPr>
            </w:pPr>
            <w:r>
              <w:rPr>
                <w:rFonts w:hint="eastAsia" w:cs="Times New Roman"/>
                <w:kern w:val="2"/>
                <w:sz w:val="21"/>
                <w:szCs w:val="21"/>
                <w:highlight w:val="none"/>
                <w:lang w:val="en-US" w:eastAsia="zh-CN"/>
              </w:rPr>
              <w:t>5</w:t>
            </w:r>
          </w:p>
        </w:tc>
        <w:tc>
          <w:tcPr>
            <w:tcW w:w="1304" w:type="pct"/>
            <w:vAlign w:val="center"/>
          </w:tcPr>
          <w:p w14:paraId="1972E834">
            <w:pPr>
              <w:adjustRightInd w:val="0"/>
              <w:snapToGrid w:val="0"/>
              <w:ind w:right="-10"/>
              <w:jc w:val="left"/>
              <w:rPr>
                <w:rFonts w:cs="Times New Roman"/>
                <w:kern w:val="2"/>
                <w:sz w:val="21"/>
                <w:szCs w:val="21"/>
                <w:highlight w:val="none"/>
              </w:rPr>
            </w:pPr>
            <w:r>
              <w:rPr>
                <w:rFonts w:hint="eastAsia" w:cs="Times New Roman"/>
                <w:kern w:val="2"/>
                <w:sz w:val="21"/>
                <w:szCs w:val="21"/>
                <w:highlight w:val="none"/>
              </w:rPr>
              <w:t>投标报价</w:t>
            </w:r>
          </w:p>
        </w:tc>
        <w:tc>
          <w:tcPr>
            <w:tcW w:w="3286" w:type="pct"/>
            <w:vAlign w:val="center"/>
          </w:tcPr>
          <w:p w14:paraId="4DC49920">
            <w:pPr>
              <w:adjustRightInd w:val="0"/>
              <w:snapToGrid w:val="0"/>
              <w:spacing w:line="240" w:lineRule="auto"/>
              <w:ind w:right="-10"/>
              <w:rPr>
                <w:rFonts w:ascii="Calibri" w:hAnsi="Calibri" w:cs="Times New Roman"/>
                <w:kern w:val="2"/>
                <w:sz w:val="21"/>
                <w:szCs w:val="21"/>
                <w:highlight w:val="none"/>
              </w:rPr>
            </w:pPr>
            <w:r>
              <w:rPr>
                <w:rFonts w:hint="eastAsia" w:cs="Times New Roman"/>
                <w:kern w:val="2"/>
                <w:sz w:val="21"/>
                <w:szCs w:val="21"/>
                <w:highlight w:val="none"/>
              </w:rPr>
              <w:t>符合</w:t>
            </w:r>
            <w:r>
              <w:rPr>
                <w:rFonts w:hint="eastAsia" w:ascii="Times New Roman" w:hAnsi="Times New Roman" w:cs="Times New Roman" w:eastAsiaTheme="minorEastAsia"/>
                <w:sz w:val="21"/>
                <w:szCs w:val="21"/>
                <w:highlight w:val="none"/>
              </w:rPr>
              <w:t>竞价</w:t>
            </w:r>
            <w:r>
              <w:rPr>
                <w:rFonts w:hint="eastAsia" w:cs="Times New Roman"/>
                <w:kern w:val="2"/>
                <w:sz w:val="21"/>
                <w:szCs w:val="21"/>
                <w:highlight w:val="none"/>
              </w:rPr>
              <w:t>文件要求。</w:t>
            </w:r>
          </w:p>
        </w:tc>
      </w:tr>
      <w:tr w14:paraId="5B47C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09" w:type="pct"/>
            <w:vAlign w:val="center"/>
          </w:tcPr>
          <w:p w14:paraId="3E7A43A2">
            <w:pPr>
              <w:adjustRightInd w:val="0"/>
              <w:snapToGrid w:val="0"/>
              <w:ind w:right="-10"/>
              <w:jc w:val="center"/>
              <w:rPr>
                <w:rFonts w:hint="eastAsia" w:eastAsia="宋体" w:cs="Times New Roman"/>
                <w:kern w:val="2"/>
                <w:sz w:val="21"/>
                <w:szCs w:val="21"/>
                <w:highlight w:val="none"/>
                <w:lang w:eastAsia="zh-CN"/>
              </w:rPr>
            </w:pPr>
            <w:r>
              <w:rPr>
                <w:rFonts w:hint="eastAsia" w:cs="Times New Roman"/>
                <w:kern w:val="2"/>
                <w:sz w:val="21"/>
                <w:szCs w:val="21"/>
                <w:highlight w:val="none"/>
                <w:lang w:val="en-US" w:eastAsia="zh-CN"/>
              </w:rPr>
              <w:t>6</w:t>
            </w:r>
          </w:p>
        </w:tc>
        <w:tc>
          <w:tcPr>
            <w:tcW w:w="1304" w:type="pct"/>
            <w:vAlign w:val="center"/>
          </w:tcPr>
          <w:p w14:paraId="2E13C310">
            <w:pPr>
              <w:adjustRightInd w:val="0"/>
              <w:snapToGrid w:val="0"/>
              <w:ind w:right="-10"/>
              <w:jc w:val="left"/>
              <w:rPr>
                <w:rFonts w:cs="Times New Roman"/>
                <w:kern w:val="2"/>
                <w:sz w:val="21"/>
                <w:szCs w:val="21"/>
                <w:highlight w:val="none"/>
              </w:rPr>
            </w:pPr>
            <w:r>
              <w:rPr>
                <w:rFonts w:hint="eastAsia" w:cs="Times New Roman"/>
                <w:kern w:val="2"/>
                <w:sz w:val="21"/>
                <w:szCs w:val="21"/>
                <w:highlight w:val="none"/>
              </w:rPr>
              <w:t>其他要求</w:t>
            </w:r>
          </w:p>
        </w:tc>
        <w:tc>
          <w:tcPr>
            <w:tcW w:w="3286" w:type="pct"/>
            <w:vAlign w:val="center"/>
          </w:tcPr>
          <w:p w14:paraId="2D32B024">
            <w:pPr>
              <w:adjustRightInd w:val="0"/>
              <w:snapToGrid w:val="0"/>
              <w:ind w:right="-10"/>
              <w:rPr>
                <w:rFonts w:cs="Times New Roman"/>
                <w:kern w:val="2"/>
                <w:sz w:val="21"/>
                <w:szCs w:val="21"/>
                <w:highlight w:val="none"/>
              </w:rPr>
            </w:pPr>
            <w:r>
              <w:rPr>
                <w:rFonts w:hint="eastAsia" w:cs="Times New Roman"/>
                <w:kern w:val="2"/>
                <w:sz w:val="21"/>
                <w:szCs w:val="21"/>
                <w:highlight w:val="none"/>
              </w:rPr>
              <w:t>……</w:t>
            </w:r>
          </w:p>
        </w:tc>
      </w:tr>
      <w:tr w14:paraId="744CA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14:paraId="3D6A6905">
            <w:pPr>
              <w:adjustRightInd w:val="0"/>
              <w:snapToGrid w:val="0"/>
              <w:ind w:right="-10"/>
              <w:jc w:val="left"/>
              <w:rPr>
                <w:rFonts w:ascii="Calibri" w:hAnsi="Calibri" w:cs="Times New Roman"/>
                <w:kern w:val="2"/>
                <w:sz w:val="21"/>
                <w:szCs w:val="21"/>
                <w:highlight w:val="none"/>
              </w:rPr>
            </w:pPr>
            <w:r>
              <w:rPr>
                <w:rFonts w:hint="eastAsia" w:ascii="Calibri" w:hAnsi="Calibri" w:cs="Times New Roman"/>
                <w:kern w:val="2"/>
                <w:sz w:val="21"/>
                <w:szCs w:val="21"/>
                <w:highlight w:val="none"/>
              </w:rPr>
              <w:t>评审指标通过标准：投标人必须通过上述全部指标。</w:t>
            </w:r>
          </w:p>
        </w:tc>
      </w:tr>
    </w:tbl>
    <w:p w14:paraId="1EE479AF">
      <w:pPr>
        <w:spacing w:line="360" w:lineRule="auto"/>
        <w:ind w:firstLine="435"/>
        <w:rPr>
          <w:rFonts w:asciiTheme="minorEastAsia" w:hAnsiTheme="minorEastAsia" w:eastAsiaTheme="minorEastAsia"/>
          <w:sz w:val="21"/>
          <w:szCs w:val="16"/>
          <w:highlight w:val="none"/>
        </w:rPr>
      </w:pPr>
      <w:r>
        <w:rPr>
          <w:rFonts w:hint="eastAsia" w:asciiTheme="minorEastAsia" w:hAnsiTheme="minorEastAsia" w:eastAsiaTheme="minorEastAsia"/>
          <w:b/>
          <w:bCs/>
          <w:sz w:val="21"/>
          <w:szCs w:val="16"/>
          <w:highlight w:val="none"/>
        </w:rPr>
        <w:t>初审指标通过标准：</w:t>
      </w:r>
      <w:r>
        <w:rPr>
          <w:rFonts w:hint="eastAsia" w:asciiTheme="minorEastAsia" w:hAnsiTheme="minorEastAsia" w:eastAsiaTheme="minorEastAsia"/>
          <w:sz w:val="21"/>
          <w:szCs w:val="16"/>
          <w:highlight w:val="none"/>
        </w:rPr>
        <w:t>投标人必须通过初审表中的全部评审指标。</w:t>
      </w:r>
    </w:p>
    <w:p w14:paraId="665EBA17">
      <w:pPr>
        <w:spacing w:line="360" w:lineRule="auto"/>
        <w:ind w:firstLine="437"/>
        <w:outlineLvl w:val="1"/>
        <w:rPr>
          <w:rFonts w:asciiTheme="minorEastAsia" w:hAnsiTheme="minorEastAsia" w:eastAsiaTheme="minorEastAsia"/>
          <w:b/>
          <w:sz w:val="24"/>
          <w:highlight w:val="none"/>
        </w:rPr>
      </w:pPr>
      <w:bookmarkStart w:id="44" w:name="_Toc4545"/>
      <w:bookmarkStart w:id="45" w:name="_Toc29576"/>
      <w:r>
        <w:rPr>
          <w:rFonts w:asciiTheme="minorEastAsia" w:hAnsiTheme="minorEastAsia" w:eastAsiaTheme="minorEastAsia"/>
          <w:b/>
          <w:sz w:val="24"/>
          <w:highlight w:val="none"/>
        </w:rPr>
        <w:t>三、评审程序</w:t>
      </w:r>
      <w:bookmarkEnd w:id="44"/>
      <w:bookmarkEnd w:id="45"/>
    </w:p>
    <w:p w14:paraId="790B547C">
      <w:pPr>
        <w:spacing w:line="360" w:lineRule="auto"/>
        <w:ind w:firstLine="435"/>
        <w:rPr>
          <w:rFonts w:ascii="Times New Roman" w:hAnsi="Times New Roman" w:cs="Times New Roman" w:eastAsiaTheme="minorEastAsia"/>
          <w:bCs/>
          <w:sz w:val="21"/>
          <w:szCs w:val="16"/>
          <w:highlight w:val="none"/>
        </w:rPr>
      </w:pPr>
      <w:r>
        <w:rPr>
          <w:rFonts w:ascii="Times New Roman" w:hAnsi="Times New Roman" w:cs="Times New Roman" w:eastAsiaTheme="minorEastAsia"/>
          <w:bCs/>
          <w:sz w:val="21"/>
          <w:szCs w:val="16"/>
          <w:highlight w:val="none"/>
        </w:rPr>
        <w:t>1.初审。评审小组对投标文件按照初审表进行评审，投标人未实质性响应</w:t>
      </w:r>
      <w:r>
        <w:rPr>
          <w:rFonts w:hint="eastAsia" w:ascii="Times New Roman" w:hAnsi="Times New Roman" w:cs="Times New Roman" w:eastAsiaTheme="minorEastAsia"/>
          <w:bCs/>
          <w:sz w:val="21"/>
          <w:szCs w:val="16"/>
          <w:highlight w:val="none"/>
        </w:rPr>
        <w:t>竞价</w:t>
      </w:r>
      <w:r>
        <w:rPr>
          <w:rFonts w:ascii="Times New Roman" w:hAnsi="Times New Roman" w:cs="Times New Roman" w:eastAsiaTheme="minorEastAsia"/>
          <w:bCs/>
          <w:sz w:val="21"/>
          <w:szCs w:val="16"/>
          <w:highlight w:val="none"/>
        </w:rPr>
        <w:t>文件要求导致投标无效的，评审小组将以询标的方式告知有关投标人。</w:t>
      </w:r>
    </w:p>
    <w:p w14:paraId="58A2EE36">
      <w:pPr>
        <w:spacing w:line="360" w:lineRule="auto"/>
        <w:ind w:firstLine="435"/>
        <w:rPr>
          <w:rFonts w:ascii="Times New Roman" w:hAnsi="Times New Roman" w:cs="Times New Roman" w:eastAsiaTheme="minorEastAsia"/>
          <w:bCs/>
          <w:sz w:val="21"/>
          <w:szCs w:val="16"/>
          <w:highlight w:val="none"/>
        </w:rPr>
      </w:pPr>
      <w:r>
        <w:rPr>
          <w:rFonts w:hint="eastAsia" w:ascii="Times New Roman" w:hAnsi="Times New Roman" w:cs="Times New Roman" w:eastAsiaTheme="minorEastAsia"/>
          <w:bCs/>
          <w:sz w:val="21"/>
          <w:szCs w:val="16"/>
          <w:highlight w:val="none"/>
        </w:rPr>
        <w:t>2</w:t>
      </w:r>
      <w:r>
        <w:rPr>
          <w:rFonts w:ascii="Times New Roman" w:hAnsi="Times New Roman" w:cs="Times New Roman" w:eastAsiaTheme="minorEastAsia"/>
          <w:bCs/>
          <w:sz w:val="21"/>
          <w:szCs w:val="16"/>
          <w:highlight w:val="none"/>
        </w:rPr>
        <w:t>.</w:t>
      </w:r>
      <w:r>
        <w:rPr>
          <w:rFonts w:hint="eastAsia" w:ascii="Times New Roman" w:hAnsi="Times New Roman" w:cs="Times New Roman" w:eastAsiaTheme="minorEastAsia"/>
          <w:bCs/>
          <w:sz w:val="21"/>
          <w:szCs w:val="16"/>
          <w:highlight w:val="none"/>
          <w:lang w:eastAsia="zh-CN"/>
        </w:rPr>
        <w:t>报价</w:t>
      </w:r>
      <w:r>
        <w:rPr>
          <w:rFonts w:ascii="Times New Roman" w:hAnsi="Times New Roman" w:cs="Times New Roman" w:eastAsiaTheme="minorEastAsia"/>
          <w:bCs/>
          <w:sz w:val="21"/>
          <w:szCs w:val="16"/>
          <w:highlight w:val="none"/>
        </w:rPr>
        <w:t>。</w:t>
      </w:r>
      <w:r>
        <w:rPr>
          <w:rFonts w:hint="eastAsia" w:ascii="Times New Roman" w:hAnsi="Times New Roman" w:cs="Times New Roman" w:eastAsiaTheme="minorEastAsia"/>
          <w:bCs/>
          <w:sz w:val="21"/>
          <w:szCs w:val="16"/>
          <w:highlight w:val="none"/>
        </w:rPr>
        <w:t>初审</w:t>
      </w:r>
      <w:r>
        <w:rPr>
          <w:rFonts w:ascii="Times New Roman" w:hAnsi="Times New Roman" w:cs="Times New Roman" w:eastAsiaTheme="minorEastAsia"/>
          <w:bCs/>
          <w:sz w:val="21"/>
          <w:szCs w:val="16"/>
          <w:highlight w:val="none"/>
        </w:rPr>
        <w:t>结束后，评审小组应当要求所有实质性响应的投标人在规定时间内提交最终投标报价</w:t>
      </w:r>
      <w:r>
        <w:rPr>
          <w:rFonts w:ascii="Times New Roman" w:hAnsi="Times New Roman" w:cs="Times New Roman"/>
          <w:bCs/>
          <w:sz w:val="21"/>
          <w:szCs w:val="16"/>
          <w:highlight w:val="none"/>
        </w:rPr>
        <w:t>。</w:t>
      </w:r>
    </w:p>
    <w:p w14:paraId="6441BA32">
      <w:pPr>
        <w:spacing w:line="360" w:lineRule="auto"/>
        <w:ind w:firstLine="437"/>
        <w:outlineLvl w:val="1"/>
        <w:rPr>
          <w:rFonts w:asciiTheme="minorEastAsia" w:hAnsiTheme="minorEastAsia" w:eastAsiaTheme="minorEastAsia"/>
          <w:b/>
          <w:sz w:val="24"/>
          <w:highlight w:val="none"/>
        </w:rPr>
      </w:pPr>
      <w:bookmarkStart w:id="46" w:name="_Toc11842"/>
      <w:bookmarkStart w:id="47" w:name="_Toc27565"/>
      <w:r>
        <w:rPr>
          <w:rFonts w:asciiTheme="minorEastAsia" w:hAnsiTheme="minorEastAsia" w:eastAsiaTheme="minorEastAsia"/>
          <w:b/>
          <w:sz w:val="24"/>
          <w:highlight w:val="none"/>
        </w:rPr>
        <w:t>四、相关说明。</w:t>
      </w:r>
      <w:bookmarkEnd w:id="46"/>
      <w:bookmarkEnd w:id="47"/>
    </w:p>
    <w:p w14:paraId="46130619">
      <w:pPr>
        <w:spacing w:line="360" w:lineRule="auto"/>
        <w:ind w:firstLine="435"/>
        <w:rPr>
          <w:rFonts w:ascii="Times New Roman" w:hAnsi="Times New Roman" w:cs="Times New Roman" w:eastAsiaTheme="minorEastAsia"/>
          <w:bCs/>
          <w:sz w:val="21"/>
          <w:szCs w:val="16"/>
          <w:highlight w:val="none"/>
        </w:rPr>
      </w:pPr>
      <w:r>
        <w:rPr>
          <w:rFonts w:hint="eastAsia" w:ascii="Times New Roman" w:hAnsi="Times New Roman" w:cs="Times New Roman" w:eastAsiaTheme="minorEastAsia"/>
          <w:bCs/>
          <w:sz w:val="21"/>
          <w:szCs w:val="16"/>
          <w:highlight w:val="none"/>
        </w:rPr>
        <w:t>1</w:t>
      </w:r>
      <w:r>
        <w:rPr>
          <w:rFonts w:ascii="Times New Roman" w:hAnsi="Times New Roman" w:cs="Times New Roman" w:eastAsiaTheme="minorEastAsia"/>
          <w:bCs/>
          <w:sz w:val="21"/>
          <w:szCs w:val="16"/>
          <w:highlight w:val="none"/>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14:paraId="2D6DE4A1">
      <w:pPr>
        <w:spacing w:line="360" w:lineRule="auto"/>
        <w:ind w:firstLine="435"/>
        <w:rPr>
          <w:rFonts w:ascii="Times New Roman" w:hAnsi="Times New Roman" w:cs="Times New Roman" w:eastAsiaTheme="minorEastAsia"/>
          <w:bCs/>
          <w:sz w:val="21"/>
          <w:szCs w:val="16"/>
          <w:highlight w:val="none"/>
        </w:rPr>
      </w:pPr>
      <w:r>
        <w:rPr>
          <w:rFonts w:hint="eastAsia" w:ascii="Times New Roman" w:hAnsi="Times New Roman" w:cs="Times New Roman" w:eastAsiaTheme="minorEastAsia"/>
          <w:bCs/>
          <w:sz w:val="21"/>
          <w:szCs w:val="16"/>
          <w:highlight w:val="none"/>
        </w:rPr>
        <w:t>2</w:t>
      </w:r>
      <w:r>
        <w:rPr>
          <w:rFonts w:ascii="Times New Roman" w:hAnsi="Times New Roman" w:cs="Times New Roman" w:eastAsiaTheme="minorEastAsia"/>
          <w:bCs/>
          <w:sz w:val="21"/>
          <w:szCs w:val="16"/>
          <w:highlight w:val="none"/>
        </w:rPr>
        <w:t>.无论何种原因，即使投标人</w:t>
      </w:r>
      <w:r>
        <w:rPr>
          <w:rFonts w:hint="eastAsia" w:ascii="Times New Roman" w:hAnsi="Times New Roman" w:cs="Times New Roman" w:eastAsiaTheme="minorEastAsia"/>
          <w:bCs/>
          <w:sz w:val="21"/>
          <w:szCs w:val="16"/>
          <w:highlight w:val="none"/>
        </w:rPr>
        <w:t>开标</w:t>
      </w:r>
      <w:r>
        <w:rPr>
          <w:rFonts w:ascii="Times New Roman" w:hAnsi="Times New Roman" w:cs="Times New Roman" w:eastAsiaTheme="minorEastAsia"/>
          <w:bCs/>
          <w:sz w:val="21"/>
          <w:szCs w:val="16"/>
          <w:highlight w:val="none"/>
        </w:rPr>
        <w:t>时携带了证书材料的原件，但投标文件中未提供与之内容完全一致的扫描件的，评审小组可以视同其未提供。</w:t>
      </w:r>
    </w:p>
    <w:p w14:paraId="418E96F3">
      <w:pPr>
        <w:spacing w:line="360" w:lineRule="auto"/>
        <w:jc w:val="center"/>
        <w:outlineLvl w:val="0"/>
        <w:rPr>
          <w:rFonts w:ascii="Times New Roman" w:hAnsi="Times New Roman"/>
          <w:b w:val="0"/>
          <w:bCs w:val="0"/>
          <w:i/>
          <w:iCs/>
          <w:color w:val="FF0000"/>
          <w:sz w:val="22"/>
          <w:szCs w:val="22"/>
          <w:highlight w:val="none"/>
          <w:lang w:val="en-US"/>
        </w:rPr>
      </w:pPr>
      <w:bookmarkStart w:id="48" w:name="_Toc29765"/>
      <w:r>
        <w:rPr>
          <w:rFonts w:hint="eastAsia" w:asciiTheme="minorEastAsia" w:hAnsiTheme="minorEastAsia" w:eastAsiaTheme="minorEastAsia"/>
          <w:b/>
          <w:sz w:val="28"/>
          <w:highlight w:val="none"/>
        </w:rPr>
        <w:t>第五章 合同</w:t>
      </w:r>
      <w:bookmarkEnd w:id="48"/>
    </w:p>
    <w:p w14:paraId="1A8DAF3D">
      <w:pPr>
        <w:keepNext w:val="0"/>
        <w:keepLines w:val="0"/>
        <w:pageBreakBefore w:val="0"/>
        <w:kinsoku/>
        <w:wordWrap/>
        <w:overflowPunct/>
        <w:topLinePunct w:val="0"/>
        <w:autoSpaceDE/>
        <w:autoSpaceDN/>
        <w:bidi w:val="0"/>
        <w:adjustRightInd w:val="0"/>
        <w:snapToGrid w:val="0"/>
        <w:spacing w:line="560" w:lineRule="exact"/>
        <w:ind w:firstLine="402" w:firstLineChars="200"/>
        <w:textAlignment w:val="auto"/>
        <w:rPr>
          <w:rFonts w:asciiTheme="minorEastAsia" w:hAnsiTheme="minorEastAsia" w:eastAsiaTheme="minorEastAsia" w:cstheme="minorEastAsia"/>
          <w:b/>
          <w:bCs/>
          <w:color w:val="000000"/>
          <w:szCs w:val="21"/>
          <w:highlight w:val="none"/>
        </w:rPr>
      </w:pPr>
      <w:bookmarkStart w:id="49" w:name="_Hlk47980575"/>
      <w:r>
        <w:rPr>
          <w:rFonts w:hint="eastAsia" w:asciiTheme="minorEastAsia" w:hAnsiTheme="minorEastAsia" w:cstheme="minorEastAsia"/>
          <w:b/>
          <w:bCs/>
          <w:color w:val="000000"/>
          <w:szCs w:val="21"/>
          <w:highlight w:val="none"/>
          <w:lang w:eastAsia="zh-CN"/>
        </w:rPr>
        <w:t>转让</w:t>
      </w:r>
      <w:r>
        <w:rPr>
          <w:rFonts w:hint="eastAsia" w:asciiTheme="minorEastAsia" w:hAnsiTheme="minorEastAsia" w:eastAsiaTheme="minorEastAsia" w:cstheme="minorEastAsia"/>
          <w:b/>
          <w:bCs/>
          <w:color w:val="000000"/>
          <w:szCs w:val="21"/>
          <w:highlight w:val="none"/>
        </w:rPr>
        <w:t>方（以下简称甲方）：</w:t>
      </w:r>
      <w:r>
        <w:rPr>
          <w:rFonts w:hint="eastAsia" w:ascii="宋体" w:hAnsi="宋体" w:eastAsia="宋体" w:cs="宋体"/>
          <w:i w:val="0"/>
          <w:iCs w:val="0"/>
          <w:caps w:val="0"/>
          <w:color w:val="000000"/>
          <w:spacing w:val="0"/>
          <w:sz w:val="24"/>
          <w:szCs w:val="24"/>
          <w:highlight w:val="none"/>
          <w:shd w:val="clear" w:fill="FFFFFF"/>
          <w:lang w:val="en-US" w:eastAsia="zh-CN"/>
        </w:rPr>
        <w:t>安徽环巢湖生态发展有限公司</w:t>
      </w:r>
    </w:p>
    <w:p w14:paraId="3CD0A99F">
      <w:pPr>
        <w:keepNext w:val="0"/>
        <w:keepLines w:val="0"/>
        <w:pageBreakBefore w:val="0"/>
        <w:kinsoku/>
        <w:wordWrap/>
        <w:overflowPunct/>
        <w:topLinePunct w:val="0"/>
        <w:autoSpaceDE/>
        <w:autoSpaceDN/>
        <w:bidi w:val="0"/>
        <w:adjustRightInd w:val="0"/>
        <w:snapToGrid w:val="0"/>
        <w:spacing w:line="560" w:lineRule="exact"/>
        <w:ind w:firstLine="0" w:firstLineChars="0"/>
        <w:textAlignment w:val="auto"/>
        <w:rPr>
          <w:rFonts w:asciiTheme="minorEastAsia" w:hAnsiTheme="minorEastAsia" w:eastAsiaTheme="minorEastAsia" w:cstheme="minorEastAsia"/>
          <w:b/>
          <w:bCs/>
          <w:color w:val="000000"/>
          <w:szCs w:val="21"/>
          <w:highlight w:val="none"/>
        </w:rPr>
      </w:pPr>
      <w:r>
        <w:rPr>
          <w:rFonts w:hint="eastAsia" w:asciiTheme="minorEastAsia" w:hAnsiTheme="minorEastAsia" w:eastAsiaTheme="minorEastAsia" w:cstheme="minorEastAsia"/>
          <w:b/>
          <w:bCs/>
          <w:color w:val="000000"/>
          <w:szCs w:val="21"/>
          <w:highlight w:val="none"/>
        </w:rPr>
        <w:t xml:space="preserve">   </w:t>
      </w:r>
      <w:r>
        <w:rPr>
          <w:rFonts w:hint="eastAsia" w:asciiTheme="minorEastAsia" w:hAnsiTheme="minorEastAsia" w:cstheme="minorEastAsia"/>
          <w:b/>
          <w:bCs/>
          <w:color w:val="000000"/>
          <w:szCs w:val="21"/>
          <w:highlight w:val="none"/>
          <w:lang w:val="en-US" w:eastAsia="zh-CN"/>
        </w:rPr>
        <w:t xml:space="preserve"> </w:t>
      </w:r>
      <w:r>
        <w:rPr>
          <w:rFonts w:hint="eastAsia" w:asciiTheme="minorEastAsia" w:hAnsiTheme="minorEastAsia" w:cstheme="minorEastAsia"/>
          <w:b/>
          <w:bCs/>
          <w:color w:val="000000"/>
          <w:szCs w:val="21"/>
          <w:highlight w:val="none"/>
          <w:lang w:eastAsia="zh-CN"/>
        </w:rPr>
        <w:t>受让方</w:t>
      </w:r>
      <w:r>
        <w:rPr>
          <w:rFonts w:hint="eastAsia" w:asciiTheme="minorEastAsia" w:hAnsiTheme="minorEastAsia" w:eastAsiaTheme="minorEastAsia" w:cstheme="minorEastAsia"/>
          <w:b/>
          <w:bCs/>
          <w:color w:val="000000"/>
          <w:szCs w:val="21"/>
          <w:highlight w:val="none"/>
        </w:rPr>
        <w:t xml:space="preserve">（以下简称乙方）： </w:t>
      </w:r>
    </w:p>
    <w:bookmarkEnd w:id="49"/>
    <w:p w14:paraId="13A3D2D9">
      <w:pPr>
        <w:spacing w:line="560" w:lineRule="exact"/>
        <w:ind w:firstLine="420" w:firstLineChars="200"/>
        <w:rPr>
          <w:rFonts w:hint="eastAsia" w:ascii="Times New Roman" w:hAnsi="Times New Roman" w:cs="Times New Roman" w:eastAsiaTheme="minorEastAsia"/>
          <w:kern w:val="2"/>
          <w:sz w:val="21"/>
          <w:szCs w:val="16"/>
          <w:highlight w:val="none"/>
          <w:lang w:val="en-US" w:eastAsia="zh-CN" w:bidi="ar-SA"/>
        </w:rPr>
      </w:pPr>
      <w:r>
        <w:rPr>
          <w:rFonts w:hint="eastAsia" w:ascii="Times New Roman" w:hAnsi="Times New Roman" w:cs="Times New Roman" w:eastAsiaTheme="minorEastAsia"/>
          <w:i w:val="0"/>
          <w:iCs w:val="0"/>
          <w:caps w:val="0"/>
          <w:spacing w:val="0"/>
          <w:kern w:val="2"/>
          <w:sz w:val="21"/>
          <w:szCs w:val="16"/>
          <w:highlight w:val="none"/>
          <w:shd w:val="clear"/>
          <w:lang w:val="en-US" w:eastAsia="zh-CN" w:bidi="ar"/>
        </w:rPr>
        <w:t> </w:t>
      </w:r>
      <w:r>
        <w:rPr>
          <w:rFonts w:hint="eastAsia" w:ascii="Times New Roman" w:hAnsi="Times New Roman" w:cs="Times New Roman" w:eastAsiaTheme="minorEastAsia"/>
          <w:kern w:val="2"/>
          <w:sz w:val="21"/>
          <w:szCs w:val="16"/>
          <w:highlight w:val="none"/>
          <w:lang w:val="en-US" w:eastAsia="zh-CN" w:bidi="ar-SA"/>
        </w:rPr>
        <w:t>根据《中华人民共和国民法典》等相关法律、法规规定，甲、乙双方遵循自愿、公平、诚实守信原则，经友好协商，签订本资产转让合同（以下简称“本合同”）如下：</w:t>
      </w:r>
    </w:p>
    <w:p w14:paraId="082CED63">
      <w:pPr>
        <w:spacing w:line="560" w:lineRule="exact"/>
        <w:ind w:firstLine="420" w:firstLineChars="200"/>
        <w:rPr>
          <w:rFonts w:hint="eastAsia" w:ascii="Times New Roman" w:hAnsi="Times New Roman" w:cs="Times New Roman" w:eastAsiaTheme="minorEastAsia"/>
          <w:kern w:val="2"/>
          <w:sz w:val="21"/>
          <w:szCs w:val="16"/>
          <w:highlight w:val="none"/>
          <w:lang w:bidi="ar-SA"/>
        </w:rPr>
      </w:pPr>
      <w:r>
        <w:rPr>
          <w:rFonts w:hint="eastAsia" w:ascii="Times New Roman" w:hAnsi="Times New Roman" w:cs="Times New Roman" w:eastAsiaTheme="minorEastAsia"/>
          <w:kern w:val="2"/>
          <w:sz w:val="21"/>
          <w:szCs w:val="16"/>
          <w:highlight w:val="none"/>
          <w:lang w:val="en-US" w:eastAsia="zh-CN" w:bidi="ar-SA"/>
        </w:rPr>
        <w:t>第一条  转让标的</w:t>
      </w:r>
    </w:p>
    <w:p w14:paraId="13A0B385">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转让标的相关描述：</w:t>
      </w:r>
      <w:r>
        <w:rPr>
          <w:rFonts w:hint="eastAsia" w:ascii="Times New Roman" w:hAnsi="Times New Roman" w:cs="Times New Roman"/>
          <w:szCs w:val="16"/>
          <w:highlight w:val="none"/>
          <w:lang w:val="en-US" w:eastAsia="zh-CN"/>
        </w:rPr>
        <w:t>安徽环巢湖生态发展有限公司公司报废电梯处置</w:t>
      </w:r>
      <w:r>
        <w:rPr>
          <w:rFonts w:hint="eastAsia" w:ascii="Times New Roman" w:hAnsi="Times New Roman" w:cs="Times New Roman" w:eastAsiaTheme="minorEastAsia"/>
          <w:szCs w:val="16"/>
          <w:highlight w:val="none"/>
          <w:lang w:val="en-US" w:eastAsia="zh-CN"/>
        </w:rPr>
        <w:t>，详见《转让标的清单》。</w:t>
      </w:r>
    </w:p>
    <w:p w14:paraId="2ADFB017">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pacing w:val="0"/>
          <w:sz w:val="21"/>
          <w:szCs w:val="16"/>
          <w:highlight w:val="none"/>
          <w:lang w:val="en-US" w:eastAsia="zh-CN"/>
        </w:rPr>
      </w:pPr>
      <w:r>
        <w:rPr>
          <w:rFonts w:hint="eastAsia" w:ascii="Times New Roman" w:hAnsi="Times New Roman" w:cs="Times New Roman" w:eastAsiaTheme="minorEastAsia"/>
          <w:szCs w:val="16"/>
          <w:highlight w:val="none"/>
          <w:lang w:val="en-US" w:eastAsia="zh-CN"/>
        </w:rPr>
        <w:t>转让标的详细情况见</w:t>
      </w:r>
      <w:r>
        <w:rPr>
          <w:rFonts w:hint="eastAsia" w:ascii="Times New Roman" w:hAnsi="Times New Roman" w:cs="Times New Roman"/>
          <w:b w:val="0"/>
          <w:szCs w:val="16"/>
          <w:highlight w:val="none"/>
        </w:rPr>
        <w:t>北京天健兴业资产评估有限公司</w:t>
      </w:r>
      <w:r>
        <w:rPr>
          <w:rFonts w:hint="eastAsia" w:ascii="Times New Roman" w:hAnsi="Times New Roman" w:cs="Times New Roman" w:eastAsiaTheme="minorEastAsia"/>
          <w:spacing w:val="0"/>
          <w:sz w:val="21"/>
          <w:szCs w:val="16"/>
          <w:highlight w:val="none"/>
          <w:lang w:val="en-US" w:eastAsia="zh-CN"/>
        </w:rPr>
        <w:t>出具了</w:t>
      </w:r>
      <w:r>
        <w:rPr>
          <w:rFonts w:hint="eastAsia" w:ascii="Times New Roman" w:hAnsi="Times New Roman" w:cs="Times New Roman"/>
          <w:spacing w:val="0"/>
          <w:sz w:val="21"/>
          <w:szCs w:val="16"/>
          <w:highlight w:val="none"/>
          <w:lang w:val="en-US" w:eastAsia="zh-CN"/>
        </w:rPr>
        <w:t>天兴评报字【2025】第1747号《资产评估报告》</w:t>
      </w:r>
      <w:r>
        <w:rPr>
          <w:rFonts w:hint="eastAsia" w:ascii="Times New Roman" w:hAnsi="Times New Roman" w:cs="Times New Roman" w:eastAsiaTheme="minorEastAsia"/>
          <w:spacing w:val="0"/>
          <w:sz w:val="21"/>
          <w:szCs w:val="16"/>
          <w:highlight w:val="none"/>
          <w:lang w:val="en-US" w:eastAsia="zh-CN"/>
        </w:rPr>
        <w:t>。</w:t>
      </w:r>
    </w:p>
    <w:p w14:paraId="3C448F72">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第二条　甲方的声明、保证和承诺</w:t>
      </w:r>
    </w:p>
    <w:p w14:paraId="5D0A4E47">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（一）对转让标的拥有有效的处分权；</w:t>
      </w:r>
    </w:p>
    <w:p w14:paraId="51278CFA">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（二）为签订本合同之目的向乙方提交的各项证明文件及资料均为真实、完整的；</w:t>
      </w:r>
    </w:p>
    <w:p w14:paraId="3647C870">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（三）签订本合同所需的包括但不限于授权、审批、公司内部决策等在内的一切批准手续均已取得，本合同成立的前提及先决条件均已满足；</w:t>
      </w:r>
    </w:p>
    <w:p w14:paraId="2151B126">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（四）本合同的签署与履行没有违反对甲方已签署的合同、协议及所有法律文件；</w:t>
      </w:r>
    </w:p>
    <w:p w14:paraId="09733ED3">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（五）给予一切合理及必要的协助，以完成本合同项下转让标的所需的有关政府主管部门的批准和变更。</w:t>
      </w:r>
    </w:p>
    <w:p w14:paraId="725C88A0">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第三条  乙方的声明、保证和承诺</w:t>
      </w:r>
    </w:p>
    <w:p w14:paraId="56014D46">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（一）具有签订和履行本合同的能力；</w:t>
      </w:r>
    </w:p>
    <w:p w14:paraId="1F9BA6F2">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（二）签订本合同所需的各项授权、审批，以及内部决策等在内的一切批准手续均已合法有效取得；</w:t>
      </w:r>
    </w:p>
    <w:p w14:paraId="3252DA0C">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第四条　转让价格及价款支付方式</w:t>
      </w:r>
    </w:p>
    <w:p w14:paraId="24ACECEE">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（一）转让价格：</w:t>
      </w:r>
    </w:p>
    <w:p w14:paraId="5161452E">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甲方将转让标的以人民币</w:t>
      </w:r>
      <w:r>
        <w:rPr>
          <w:rFonts w:hint="eastAsia" w:ascii="Times New Roman" w:hAnsi="Times New Roman" w:cs="Times New Roman" w:eastAsiaTheme="minorEastAsia"/>
          <w:szCs w:val="16"/>
          <w:highlight w:val="none"/>
          <w:u w:val="single"/>
          <w:lang w:val="en-US" w:eastAsia="zh-CN"/>
        </w:rPr>
        <w:t> </w:t>
      </w:r>
      <w:r>
        <w:rPr>
          <w:rFonts w:hint="eastAsia" w:ascii="Times New Roman" w:hAnsi="Times New Roman" w:cs="Times New Roman"/>
          <w:szCs w:val="16"/>
          <w:highlight w:val="none"/>
          <w:u w:val="single"/>
          <w:lang w:val="en-US" w:eastAsia="zh-CN"/>
        </w:rPr>
        <w:t xml:space="preserve">      </w:t>
      </w:r>
      <w:r>
        <w:rPr>
          <w:rFonts w:hint="eastAsia" w:ascii="Times New Roman" w:hAnsi="Times New Roman" w:cs="Times New Roman" w:eastAsiaTheme="minorEastAsia"/>
          <w:szCs w:val="16"/>
          <w:highlight w:val="none"/>
          <w:u w:val="single"/>
          <w:lang w:val="en-US" w:eastAsia="zh-CN"/>
        </w:rPr>
        <w:t>   </w:t>
      </w:r>
      <w:r>
        <w:rPr>
          <w:rFonts w:hint="eastAsia" w:ascii="Times New Roman" w:hAnsi="Times New Roman" w:cs="Times New Roman" w:eastAsiaTheme="minorEastAsia"/>
          <w:szCs w:val="16"/>
          <w:highlight w:val="none"/>
          <w:lang w:val="en-US" w:eastAsia="zh-CN"/>
        </w:rPr>
        <w:t>元（大写，以下简称“转让价款”）转让给乙方。</w:t>
      </w:r>
    </w:p>
    <w:p w14:paraId="38821E71">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（二）价款支付方式：</w:t>
      </w:r>
    </w:p>
    <w:p w14:paraId="00DDB761">
      <w:pPr>
        <w:keepNext w:val="0"/>
        <w:keepLines w:val="0"/>
        <w:pageBreakBefore w:val="0"/>
        <w:widowControl w:val="0"/>
        <w:kinsoku/>
        <w:wordWrap/>
        <w:overflowPunct/>
        <w:topLinePunct w:val="0"/>
        <w:autoSpaceDE/>
        <w:autoSpaceDN/>
        <w:bidi w:val="0"/>
        <w:adjustRightInd w:val="0"/>
        <w:snapToGrid w:val="0"/>
        <w:spacing w:line="560" w:lineRule="exact"/>
        <w:ind w:firstLine="400"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imes New Roman" w:hAnsi="Times New Roman" w:cs="Times New Roman" w:eastAsiaTheme="minorEastAsia"/>
          <w:szCs w:val="16"/>
          <w:highlight w:val="none"/>
          <w:lang w:val="en-US" w:eastAsia="zh-CN"/>
        </w:rPr>
        <w:t>乙方须自《资产转让合同》签订之日起5个工作日内向</w:t>
      </w:r>
      <w:r>
        <w:rPr>
          <w:rFonts w:hint="eastAsia" w:asciiTheme="minorEastAsia" w:hAnsiTheme="minorEastAsia" w:eastAsiaTheme="minorEastAsia" w:cstheme="minorEastAsia"/>
          <w:spacing w:val="6"/>
          <w:sz w:val="21"/>
          <w:szCs w:val="21"/>
          <w:highlight w:val="none"/>
          <w:lang w:val="en-US" w:eastAsia="zh-CN"/>
        </w:rPr>
        <w:t>乙方须自《资产转让合同》签订之日起5个工作日内向</w:t>
      </w:r>
      <w:r>
        <w:rPr>
          <w:rFonts w:hint="eastAsia" w:asciiTheme="minorEastAsia" w:hAnsiTheme="minorEastAsia" w:cstheme="minorEastAsia"/>
          <w:spacing w:val="6"/>
          <w:sz w:val="21"/>
          <w:szCs w:val="21"/>
          <w:highlight w:val="none"/>
          <w:lang w:val="en-US" w:eastAsia="zh-CN"/>
        </w:rPr>
        <w:t>安徽环巢湖生态发展有限公司</w:t>
      </w:r>
      <w:r>
        <w:rPr>
          <w:rFonts w:hint="eastAsia" w:asciiTheme="minorEastAsia" w:hAnsiTheme="minorEastAsia" w:eastAsiaTheme="minorEastAsia" w:cstheme="minorEastAsia"/>
          <w:spacing w:val="6"/>
          <w:sz w:val="21"/>
          <w:szCs w:val="21"/>
          <w:highlight w:val="none"/>
          <w:lang w:val="en-US" w:eastAsia="zh-CN"/>
        </w:rPr>
        <w:t>指定账户</w:t>
      </w:r>
      <w:r>
        <w:rPr>
          <w:rFonts w:hint="eastAsia" w:asciiTheme="minorEastAsia" w:hAnsiTheme="minorEastAsia" w:cstheme="minorEastAsia"/>
          <w:spacing w:val="6"/>
          <w:sz w:val="21"/>
          <w:szCs w:val="21"/>
          <w:highlight w:val="none"/>
          <w:lang w:val="en-US" w:eastAsia="zh-CN"/>
        </w:rPr>
        <w:t>，</w:t>
      </w:r>
      <w:r>
        <w:rPr>
          <w:rFonts w:hint="eastAsia" w:asciiTheme="minorEastAsia" w:hAnsiTheme="minorEastAsia" w:eastAsiaTheme="minorEastAsia" w:cstheme="minorEastAsia"/>
          <w:spacing w:val="6"/>
          <w:sz w:val="21"/>
          <w:szCs w:val="21"/>
          <w:highlight w:val="none"/>
          <w:lang w:val="en-US" w:eastAsia="zh-CN"/>
        </w:rPr>
        <w:t>一次性付清全部转让价款</w:t>
      </w:r>
      <w:r>
        <w:rPr>
          <w:rFonts w:hint="eastAsia" w:asciiTheme="minorEastAsia" w:hAnsiTheme="minorEastAsia" w:cstheme="minorEastAsia"/>
          <w:spacing w:val="6"/>
          <w:sz w:val="21"/>
          <w:szCs w:val="21"/>
          <w:highlight w:val="none"/>
          <w:lang w:val="en-US" w:eastAsia="zh-CN"/>
        </w:rPr>
        <w:t>：</w:t>
      </w:r>
    </w:p>
    <w:p w14:paraId="39A141EF">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eastAsiaTheme="minorEastAsia" w:cstheme="minorEastAsia"/>
          <w:spacing w:val="6"/>
          <w:sz w:val="21"/>
          <w:szCs w:val="21"/>
          <w:highlight w:val="none"/>
          <w:lang w:val="en-US" w:eastAsia="zh-CN"/>
        </w:rPr>
        <w:t>户名：</w:t>
      </w:r>
      <w:r>
        <w:rPr>
          <w:rFonts w:hint="eastAsia" w:asciiTheme="minorEastAsia" w:hAnsiTheme="minorEastAsia" w:cstheme="minorEastAsia"/>
          <w:spacing w:val="6"/>
          <w:sz w:val="21"/>
          <w:szCs w:val="21"/>
          <w:highlight w:val="none"/>
          <w:lang w:val="en-US" w:eastAsia="zh-CN"/>
        </w:rPr>
        <w:t>安徽环巢湖生态发展有限公司</w:t>
      </w:r>
      <w:r>
        <w:rPr>
          <w:rFonts w:hint="eastAsia" w:asciiTheme="minorEastAsia" w:hAnsiTheme="minorEastAsia" w:eastAsiaTheme="minorEastAsia" w:cstheme="minorEastAsia"/>
          <w:spacing w:val="6"/>
          <w:sz w:val="21"/>
          <w:szCs w:val="21"/>
          <w:highlight w:val="none"/>
          <w:lang w:val="en-US" w:eastAsia="zh-CN"/>
        </w:rPr>
        <w:t>；</w:t>
      </w:r>
    </w:p>
    <w:p w14:paraId="08DBFC6E">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eastAsiaTheme="minorEastAsia" w:cstheme="minorEastAsia"/>
          <w:spacing w:val="6"/>
          <w:sz w:val="21"/>
          <w:szCs w:val="21"/>
          <w:highlight w:val="none"/>
          <w:lang w:val="en-US" w:eastAsia="zh-CN"/>
        </w:rPr>
        <w:t>开户银行：</w:t>
      </w:r>
      <w:r>
        <w:rPr>
          <w:rFonts w:hint="eastAsia" w:asciiTheme="minorEastAsia" w:hAnsiTheme="minorEastAsia" w:cstheme="minorEastAsia"/>
          <w:b w:val="0"/>
          <w:spacing w:val="6"/>
          <w:kern w:val="2"/>
          <w:sz w:val="21"/>
          <w:szCs w:val="21"/>
          <w:highlight w:val="none"/>
        </w:rPr>
        <w:t>工行巢湖支行</w:t>
      </w:r>
      <w:r>
        <w:rPr>
          <w:rFonts w:hint="eastAsia" w:asciiTheme="minorEastAsia" w:hAnsiTheme="minorEastAsia" w:eastAsiaTheme="minorEastAsia" w:cstheme="minorEastAsia"/>
          <w:spacing w:val="6"/>
          <w:sz w:val="21"/>
          <w:szCs w:val="21"/>
          <w:highlight w:val="none"/>
          <w:lang w:val="en-US" w:eastAsia="zh-CN"/>
        </w:rPr>
        <w:t>；</w:t>
      </w:r>
    </w:p>
    <w:p w14:paraId="28B689FA">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eastAsiaTheme="minorEastAsia" w:cstheme="minorEastAsia"/>
          <w:spacing w:val="6"/>
          <w:sz w:val="21"/>
          <w:szCs w:val="21"/>
          <w:highlight w:val="none"/>
          <w:lang w:val="en-US" w:eastAsia="zh-CN"/>
        </w:rPr>
        <w:t>账号：</w:t>
      </w:r>
      <w:r>
        <w:rPr>
          <w:rFonts w:hint="eastAsia" w:asciiTheme="minorEastAsia" w:hAnsiTheme="minorEastAsia" w:cstheme="minorEastAsia"/>
          <w:b w:val="0"/>
          <w:spacing w:val="6"/>
          <w:kern w:val="2"/>
          <w:sz w:val="21"/>
          <w:szCs w:val="21"/>
          <w:highlight w:val="none"/>
        </w:rPr>
        <w:t>1315068809300055036</w:t>
      </w:r>
    </w:p>
    <w:p w14:paraId="6CE5CFC4">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第五条　转让标的交割事项</w:t>
      </w:r>
    </w:p>
    <w:p w14:paraId="21AEB1B7">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lang w:val="en-US" w:eastAsia="zh-CN"/>
        </w:rPr>
      </w:pPr>
      <w:r>
        <w:rPr>
          <w:rFonts w:hint="eastAsia" w:ascii="Times New Roman" w:hAnsi="Times New Roman" w:cs="Times New Roman" w:eastAsiaTheme="minorEastAsia"/>
          <w:szCs w:val="16"/>
          <w:highlight w:val="none"/>
          <w:lang w:val="en-US" w:eastAsia="zh-CN"/>
        </w:rPr>
        <w:t>转让标的以现场现状移交。</w:t>
      </w:r>
    </w:p>
    <w:p w14:paraId="52DE10EB">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第六条　转让税费的承担</w:t>
      </w:r>
    </w:p>
    <w:p w14:paraId="3BDEB1F2">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转让过程中涉及的相关税费等，均由乙方承担。</w:t>
      </w:r>
    </w:p>
    <w:p w14:paraId="5BE096C2">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第七条 特别约定</w:t>
      </w:r>
    </w:p>
    <w:p w14:paraId="4119CA94">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甲、乙双方必须严格按照产权转让公告及有关承诺签订资产转让合同，不得擅自变更。甲、乙双方不得再行订立背离合同实质性内容的其他协议。对因双方擅自变更合同引起的合同风险及任何问题由双方自行承担。</w:t>
      </w:r>
    </w:p>
    <w:p w14:paraId="667D8469">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第八条 违约责任</w:t>
      </w:r>
    </w:p>
    <w:p w14:paraId="00CF90E5">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（一）因任何一方违约而给守约方造成损失的，违约方应赔偿守约方的损失。</w:t>
      </w:r>
    </w:p>
    <w:p w14:paraId="680012B3">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（二）如乙方未能按照本合同第四条约定支付转让价款，甲方有权解除合同。</w:t>
      </w:r>
    </w:p>
    <w:p w14:paraId="64EFBB3E">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（三）如乙方未能按照本合同“第五条 转让标的交割事项”约定完成</w:t>
      </w:r>
      <w:r>
        <w:rPr>
          <w:rFonts w:hint="eastAsia" w:ascii="Times New Roman" w:hAnsi="Times New Roman" w:cs="Times New Roman"/>
          <w:szCs w:val="16"/>
          <w:highlight w:val="none"/>
          <w:lang w:val="en-US" w:eastAsia="zh-CN"/>
        </w:rPr>
        <w:t>报废电梯清</w:t>
      </w:r>
      <w:r>
        <w:rPr>
          <w:rFonts w:hint="eastAsia" w:ascii="Times New Roman" w:hAnsi="Times New Roman" w:cs="Times New Roman" w:eastAsiaTheme="minorEastAsia"/>
          <w:szCs w:val="16"/>
          <w:highlight w:val="none"/>
          <w:lang w:val="en-US" w:eastAsia="zh-CN"/>
        </w:rPr>
        <w:t>运，每迟延1天，甲方有权在本合同规定的最后的期限次日起按每日</w:t>
      </w:r>
      <w:r>
        <w:rPr>
          <w:rFonts w:hint="eastAsia" w:ascii="Times New Roman" w:hAnsi="Times New Roman" w:cs="Times New Roman"/>
          <w:szCs w:val="16"/>
          <w:highlight w:val="none"/>
          <w:lang w:val="en-US" w:eastAsia="zh-CN"/>
        </w:rPr>
        <w:t>100</w:t>
      </w:r>
      <w:r>
        <w:rPr>
          <w:rFonts w:hint="eastAsia" w:ascii="Times New Roman" w:hAnsi="Times New Roman" w:cs="Times New Roman" w:eastAsiaTheme="minorEastAsia"/>
          <w:szCs w:val="16"/>
          <w:highlight w:val="none"/>
          <w:lang w:val="en-US" w:eastAsia="zh-CN"/>
        </w:rPr>
        <w:t>元的标准向乙方追究违约责任，若乙方逾期超过10日仍未继续履行合同，甲方有权解除合同，并要求乙方赔偿违约金</w:t>
      </w:r>
      <w:r>
        <w:rPr>
          <w:rFonts w:hint="eastAsia" w:ascii="Times New Roman" w:hAnsi="Times New Roman" w:cs="Times New Roman"/>
          <w:szCs w:val="16"/>
          <w:highlight w:val="none"/>
          <w:lang w:val="en-US" w:eastAsia="zh-CN"/>
        </w:rPr>
        <w:t>1000</w:t>
      </w:r>
      <w:r>
        <w:rPr>
          <w:rFonts w:hint="eastAsia" w:ascii="Times New Roman" w:hAnsi="Times New Roman" w:cs="Times New Roman" w:eastAsiaTheme="minorEastAsia"/>
          <w:szCs w:val="16"/>
          <w:highlight w:val="none"/>
          <w:lang w:val="en-US" w:eastAsia="zh-CN"/>
        </w:rPr>
        <w:t>元。</w:t>
      </w:r>
    </w:p>
    <w:p w14:paraId="748EDFCF">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第九条 争议的解决方式</w:t>
      </w:r>
    </w:p>
    <w:p w14:paraId="7F0C887B">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本合同在履行中发生争议，由甲、乙双方协商解决。协商不成的，甲、乙双方同意采用以下第1种方式解决。</w:t>
      </w:r>
    </w:p>
    <w:p w14:paraId="0FA4B3F5">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1.向甲方所在地仲裁机构提请仲裁；</w:t>
      </w:r>
    </w:p>
    <w:p w14:paraId="48B021AA">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2.向甲方所在地区人民法院起诉。</w:t>
      </w:r>
    </w:p>
    <w:p w14:paraId="28F9E83A">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第十条 合同的生效</w:t>
      </w:r>
    </w:p>
    <w:p w14:paraId="2D64E3EB">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本合同经甲、乙双方法定代表人或授权代表签字、盖章后生效。</w:t>
      </w:r>
    </w:p>
    <w:p w14:paraId="38BB7815">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第十一条 其他约定事项</w:t>
      </w:r>
    </w:p>
    <w:p w14:paraId="5C0EC29A">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本合同一式</w:t>
      </w:r>
      <w:r>
        <w:rPr>
          <w:rFonts w:hint="eastAsia" w:ascii="Times New Roman" w:hAnsi="Times New Roman" w:cs="Times New Roman"/>
          <w:szCs w:val="16"/>
          <w:highlight w:val="none"/>
          <w:lang w:val="en-US" w:eastAsia="zh-CN"/>
        </w:rPr>
        <w:t>四</w:t>
      </w:r>
      <w:r>
        <w:rPr>
          <w:rFonts w:hint="eastAsia" w:ascii="Times New Roman" w:hAnsi="Times New Roman" w:cs="Times New Roman" w:eastAsiaTheme="minorEastAsia"/>
          <w:szCs w:val="16"/>
          <w:highlight w:val="none"/>
          <w:lang w:val="en-US" w:eastAsia="zh-CN"/>
        </w:rPr>
        <w:t>份，其中甲方执</w:t>
      </w:r>
      <w:r>
        <w:rPr>
          <w:rFonts w:hint="eastAsia" w:ascii="Times New Roman" w:hAnsi="Times New Roman" w:cs="Times New Roman"/>
          <w:szCs w:val="16"/>
          <w:highlight w:val="none"/>
          <w:lang w:val="en-US" w:eastAsia="zh-CN"/>
        </w:rPr>
        <w:t>三</w:t>
      </w:r>
      <w:r>
        <w:rPr>
          <w:rFonts w:hint="eastAsia" w:ascii="Times New Roman" w:hAnsi="Times New Roman" w:cs="Times New Roman" w:eastAsiaTheme="minorEastAsia"/>
          <w:szCs w:val="16"/>
          <w:highlight w:val="none"/>
          <w:lang w:val="en-US" w:eastAsia="zh-CN"/>
        </w:rPr>
        <w:t>份，乙方执二份。</w:t>
      </w:r>
    </w:p>
    <w:p w14:paraId="2346695F">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 </w:t>
      </w:r>
    </w:p>
    <w:p w14:paraId="35BED557">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甲方（盖章）：                   </w:t>
      </w:r>
      <w:r>
        <w:rPr>
          <w:rFonts w:hint="eastAsia" w:ascii="Times New Roman" w:hAnsi="Times New Roman" w:cs="Times New Roman"/>
          <w:szCs w:val="16"/>
          <w:highlight w:val="none"/>
          <w:lang w:val="en-US" w:eastAsia="zh-CN"/>
        </w:rPr>
        <w:t xml:space="preserve">                   </w:t>
      </w:r>
      <w:r>
        <w:rPr>
          <w:rFonts w:hint="eastAsia" w:ascii="Times New Roman" w:hAnsi="Times New Roman" w:cs="Times New Roman" w:eastAsiaTheme="minorEastAsia"/>
          <w:szCs w:val="16"/>
          <w:highlight w:val="none"/>
          <w:lang w:val="en-US" w:eastAsia="zh-CN"/>
        </w:rPr>
        <w:t>乙方（盖章）：</w:t>
      </w:r>
    </w:p>
    <w:p w14:paraId="61BC0E5F">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lang w:val="en-US" w:eastAsia="zh-CN"/>
        </w:rPr>
      </w:pPr>
    </w:p>
    <w:p w14:paraId="15694ED3">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法定代表人/授权代表：           </w:t>
      </w:r>
      <w:r>
        <w:rPr>
          <w:rFonts w:hint="eastAsia" w:ascii="Times New Roman" w:hAnsi="Times New Roman" w:cs="Times New Roman"/>
          <w:szCs w:val="16"/>
          <w:highlight w:val="none"/>
          <w:lang w:val="en-US" w:eastAsia="zh-CN"/>
        </w:rPr>
        <w:t xml:space="preserve">               </w:t>
      </w:r>
      <w:r>
        <w:rPr>
          <w:rFonts w:hint="eastAsia" w:ascii="Times New Roman" w:hAnsi="Times New Roman" w:cs="Times New Roman" w:eastAsiaTheme="minorEastAsia"/>
          <w:szCs w:val="16"/>
          <w:highlight w:val="none"/>
          <w:lang w:val="en-US" w:eastAsia="zh-CN"/>
        </w:rPr>
        <w:t> 法定代表人/授权代表：</w:t>
      </w:r>
    </w:p>
    <w:p w14:paraId="1EAAD2A0">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 </w:t>
      </w:r>
    </w:p>
    <w:p w14:paraId="071FE082">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联系电话：                       </w:t>
      </w:r>
      <w:r>
        <w:rPr>
          <w:rFonts w:hint="eastAsia" w:ascii="Times New Roman" w:hAnsi="Times New Roman" w:cs="Times New Roman"/>
          <w:szCs w:val="16"/>
          <w:highlight w:val="none"/>
          <w:lang w:val="en-US" w:eastAsia="zh-CN"/>
        </w:rPr>
        <w:t xml:space="preserve">                     </w:t>
      </w:r>
      <w:r>
        <w:rPr>
          <w:rFonts w:hint="eastAsia" w:ascii="Times New Roman" w:hAnsi="Times New Roman" w:cs="Times New Roman" w:eastAsiaTheme="minorEastAsia"/>
          <w:szCs w:val="16"/>
          <w:highlight w:val="none"/>
          <w:lang w:val="en-US" w:eastAsia="zh-CN"/>
        </w:rPr>
        <w:t>联系电话：               </w:t>
      </w:r>
    </w:p>
    <w:p w14:paraId="15157248">
      <w:pPr>
        <w:rPr>
          <w:rFonts w:hint="eastAsia" w:ascii="Times New Roman" w:hAnsi="Times New Roman" w:cs="Times New Roman" w:eastAsiaTheme="minorEastAsia"/>
          <w:sz w:val="24"/>
          <w:szCs w:val="24"/>
          <w:highlight w:val="none"/>
          <w:lang w:val="en-US" w:eastAsia="zh-CN"/>
        </w:rPr>
      </w:pPr>
      <w:r>
        <w:rPr>
          <w:rFonts w:hint="eastAsia" w:ascii="Times New Roman" w:hAnsi="Times New Roman" w:cs="Times New Roman" w:eastAsiaTheme="minorEastAsia"/>
          <w:sz w:val="24"/>
          <w:szCs w:val="24"/>
          <w:highlight w:val="none"/>
          <w:lang w:val="en-US" w:eastAsia="zh-CN"/>
        </w:rPr>
        <w:br w:type="page"/>
      </w:r>
    </w:p>
    <w:p w14:paraId="6C2B4C36">
      <w:pPr>
        <w:adjustRightInd w:val="0"/>
        <w:snapToGrid w:val="0"/>
        <w:spacing w:line="480" w:lineRule="exact"/>
        <w:rPr>
          <w:rFonts w:hint="eastAsia" w:ascii="宋体" w:hAnsi="宋体" w:cs="宋体"/>
          <w:b/>
          <w:bCs/>
          <w:sz w:val="28"/>
          <w:szCs w:val="28"/>
          <w:highlight w:val="none"/>
          <w:lang w:eastAsia="zh-CN"/>
        </w:rPr>
      </w:pPr>
      <w:r>
        <w:rPr>
          <w:rFonts w:hint="eastAsia" w:ascii="Times New Roman" w:hAnsi="Times New Roman" w:cs="Times New Roman" w:eastAsiaTheme="minorEastAsia"/>
          <w:sz w:val="24"/>
          <w:szCs w:val="24"/>
          <w:highlight w:val="none"/>
          <w:lang w:val="en-US" w:eastAsia="zh-CN"/>
        </w:rPr>
        <w:t>     </w:t>
      </w:r>
      <w:r>
        <w:rPr>
          <w:rFonts w:hint="eastAsia" w:ascii="宋体" w:hAnsi="宋体" w:cs="宋体"/>
          <w:b/>
          <w:bCs/>
          <w:sz w:val="28"/>
          <w:szCs w:val="28"/>
          <w:highlight w:val="none"/>
        </w:rPr>
        <w:t>附件一</w:t>
      </w:r>
      <w:r>
        <w:rPr>
          <w:rFonts w:hint="eastAsia" w:ascii="宋体" w:hAnsi="宋体" w:cs="宋体"/>
          <w:b/>
          <w:bCs/>
          <w:sz w:val="28"/>
          <w:szCs w:val="28"/>
          <w:highlight w:val="none"/>
          <w:lang w:eastAsia="zh-CN"/>
        </w:rPr>
        <w:t>：</w:t>
      </w:r>
    </w:p>
    <w:p w14:paraId="6B1B74B4">
      <w:pPr>
        <w:adjustRightInd w:val="0"/>
        <w:snapToGrid w:val="0"/>
        <w:spacing w:line="480" w:lineRule="exact"/>
        <w:jc w:val="center"/>
        <w:rPr>
          <w:rFonts w:hint="eastAsia" w:ascii="宋体" w:hAnsi="宋体" w:cs="宋体"/>
          <w:b/>
          <w:sz w:val="28"/>
          <w:szCs w:val="28"/>
          <w:highlight w:val="none"/>
          <w:lang w:eastAsia="zh-CN"/>
        </w:rPr>
      </w:pPr>
      <w:r>
        <w:rPr>
          <w:rFonts w:hint="eastAsia" w:ascii="宋体" w:hAnsi="宋体" w:cs="宋体"/>
          <w:b/>
          <w:sz w:val="28"/>
          <w:szCs w:val="28"/>
          <w:highlight w:val="none"/>
          <w:lang w:val="en-US" w:eastAsia="zh-CN"/>
        </w:rPr>
        <w:t>资产处置</w:t>
      </w:r>
      <w:r>
        <w:rPr>
          <w:rFonts w:hint="eastAsia" w:ascii="宋体" w:hAnsi="宋体" w:cs="宋体"/>
          <w:b/>
          <w:sz w:val="28"/>
          <w:szCs w:val="28"/>
          <w:highlight w:val="none"/>
          <w:lang w:eastAsia="zh-CN"/>
        </w:rPr>
        <w:t>清单</w:t>
      </w:r>
    </w:p>
    <w:tbl>
      <w:tblPr>
        <w:tblStyle w:val="56"/>
        <w:tblW w:w="8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635"/>
        <w:gridCol w:w="1125"/>
        <w:gridCol w:w="1500"/>
        <w:gridCol w:w="945"/>
        <w:gridCol w:w="780"/>
        <w:gridCol w:w="1545"/>
      </w:tblGrid>
      <w:tr w14:paraId="0D67C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06B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3F5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名 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DC7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存放位置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EBB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规格型号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315B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 量</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DB9EB">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C12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73966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186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D6A2">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报废电梯</w:t>
            </w:r>
          </w:p>
        </w:tc>
        <w:tc>
          <w:tcPr>
            <w:tcW w:w="1125" w:type="dxa"/>
            <w:vMerge w:val="restart"/>
            <w:tcBorders>
              <w:top w:val="single" w:color="000000" w:sz="4" w:space="0"/>
              <w:left w:val="single" w:color="000000" w:sz="4" w:space="0"/>
              <w:right w:val="single" w:color="000000" w:sz="4" w:space="0"/>
            </w:tcBorders>
            <w:shd w:val="clear" w:color="auto" w:fill="auto"/>
            <w:vAlign w:val="center"/>
          </w:tcPr>
          <w:p w14:paraId="72208E9D">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东庵森林公园</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EC60">
            <w:pPr>
              <w:jc w:val="center"/>
              <w:rPr>
                <w:rFonts w:hint="default"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PW10/10-19</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05C7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4CF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7707">
            <w:pPr>
              <w:jc w:val="center"/>
              <w:rPr>
                <w:rFonts w:hint="default"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主要材质为碳钢、铸铁、铝、铜等</w:t>
            </w:r>
          </w:p>
        </w:tc>
      </w:tr>
      <w:tr w14:paraId="0ECB0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DEBF9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14:paraId="64EAA2C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p>
        </w:tc>
        <w:tc>
          <w:tcPr>
            <w:tcW w:w="11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083CB0">
            <w:pPr>
              <w:jc w:val="center"/>
              <w:rPr>
                <w:rFonts w:hint="eastAsia" w:ascii="仿宋" w:hAnsi="仿宋" w:eastAsia="仿宋" w:cs="仿宋"/>
                <w:i w:val="0"/>
                <w:iCs w:val="0"/>
                <w:color w:val="000000"/>
                <w:sz w:val="22"/>
                <w:szCs w:val="22"/>
                <w:highlight w:val="none"/>
                <w:u w:val="none"/>
              </w:rPr>
            </w:pP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08B4D91D">
            <w:pPr>
              <w:jc w:val="center"/>
              <w:rPr>
                <w:rFonts w:hint="eastAsia" w:ascii="仿宋" w:hAnsi="仿宋" w:eastAsia="仿宋" w:cs="仿宋"/>
                <w:i w:val="0"/>
                <w:iCs w:val="0"/>
                <w:color w:val="000000"/>
                <w:sz w:val="22"/>
                <w:szCs w:val="22"/>
                <w:highlight w:val="none"/>
                <w:u w:val="none"/>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52F2E96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140C663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199636">
            <w:pPr>
              <w:jc w:val="center"/>
              <w:rPr>
                <w:rFonts w:hint="eastAsia" w:ascii="仿宋" w:hAnsi="仿宋" w:eastAsia="仿宋" w:cs="仿宋"/>
                <w:i w:val="0"/>
                <w:iCs w:val="0"/>
                <w:color w:val="000000"/>
                <w:sz w:val="22"/>
                <w:szCs w:val="22"/>
                <w:highlight w:val="none"/>
                <w:u w:val="none"/>
              </w:rPr>
            </w:pPr>
          </w:p>
        </w:tc>
      </w:tr>
    </w:tbl>
    <w:p w14:paraId="274BD789">
      <w:pPr>
        <w:adjustRightInd w:val="0"/>
        <w:snapToGrid w:val="0"/>
        <w:spacing w:line="500" w:lineRule="exact"/>
        <w:rPr>
          <w:rFonts w:hint="default" w:ascii="宋体" w:hAnsi="宋体" w:cs="宋体"/>
          <w:b/>
          <w:sz w:val="28"/>
          <w:szCs w:val="28"/>
          <w:highlight w:val="none"/>
          <w:lang w:val="en-US" w:eastAsia="zh-CN"/>
        </w:rPr>
      </w:pPr>
      <w:r>
        <w:rPr>
          <w:rFonts w:hint="eastAsia" w:ascii="宋体" w:hAnsi="宋体" w:cs="宋体"/>
          <w:b/>
          <w:kern w:val="0"/>
          <w:sz w:val="24"/>
          <w:highlight w:val="none"/>
        </w:rPr>
        <w:t>备注：</w:t>
      </w:r>
      <w:r>
        <w:rPr>
          <w:rFonts w:hint="eastAsia" w:ascii="宋体" w:hAnsi="宋体" w:cs="宋体"/>
          <w:b/>
          <w:kern w:val="0"/>
          <w:sz w:val="24"/>
          <w:highlight w:val="none"/>
          <w:lang w:val="en-US" w:eastAsia="zh-CN"/>
        </w:rPr>
        <w:t>1.转让的范围、数量、重量、体积、面积、成新度和功能情况等具体以现场实际情况为准；</w:t>
      </w:r>
    </w:p>
    <w:p w14:paraId="71A2B0CC">
      <w:pPr>
        <w:adjustRightInd/>
        <w:snapToGrid/>
        <w:spacing w:line="520" w:lineRule="exact"/>
        <w:ind w:firstLine="0" w:firstLineChars="0"/>
        <w:rPr>
          <w:rFonts w:hint="eastAsia" w:ascii="仿宋_GB2312" w:hAnsi="宋体" w:eastAsiaTheme="minorEastAsia" w:cstheme="minorBidi"/>
          <w:color w:val="auto"/>
          <w:szCs w:val="28"/>
          <w:highlight w:val="none"/>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r>
        <w:rPr>
          <w:rFonts w:hint="eastAsia" w:ascii="宋体" w:hAnsi="宋体" w:cs="宋体"/>
          <w:b/>
          <w:kern w:val="0"/>
          <w:sz w:val="24"/>
          <w:highlight w:val="none"/>
          <w:lang w:val="en-US" w:eastAsia="zh-CN"/>
        </w:rPr>
        <w:t>2.</w:t>
      </w:r>
      <w:r>
        <w:rPr>
          <w:rFonts w:hint="eastAsia" w:ascii="宋体" w:hAnsi="宋体" w:cs="宋体"/>
          <w:b/>
          <w:kern w:val="0"/>
          <w:sz w:val="24"/>
          <w:highlight w:val="none"/>
        </w:rPr>
        <w:t>本合同的约定如与本项目</w:t>
      </w:r>
      <w:r>
        <w:rPr>
          <w:rFonts w:hint="eastAsia" w:ascii="宋体" w:hAnsi="宋体" w:cs="宋体"/>
          <w:b/>
          <w:kern w:val="0"/>
          <w:sz w:val="24"/>
          <w:highlight w:val="none"/>
          <w:lang w:val="en-US" w:eastAsia="zh-CN"/>
        </w:rPr>
        <w:t>询价</w:t>
      </w:r>
      <w:r>
        <w:rPr>
          <w:rFonts w:hint="eastAsia" w:ascii="宋体" w:hAnsi="宋体" w:cs="宋体"/>
          <w:b/>
          <w:kern w:val="0"/>
          <w:sz w:val="24"/>
          <w:highlight w:val="none"/>
        </w:rPr>
        <w:t>文件的投标人须知前附表和招标人要求的约定</w:t>
      </w:r>
      <w:r>
        <w:rPr>
          <w:rFonts w:hint="eastAsia" w:cs="宋体"/>
          <w:b/>
          <w:kern w:val="0"/>
          <w:sz w:val="24"/>
          <w:highlight w:val="none"/>
        </w:rPr>
        <w:t>有冲突的</w:t>
      </w:r>
      <w:r>
        <w:rPr>
          <w:rFonts w:hint="eastAsia" w:ascii="宋体" w:hAnsi="宋体" w:cs="宋体"/>
          <w:b/>
          <w:kern w:val="0"/>
          <w:sz w:val="24"/>
          <w:highlight w:val="none"/>
        </w:rPr>
        <w:t>，以投标人须知前附表和招标人要求的约定为准</w:t>
      </w:r>
      <w:r>
        <w:rPr>
          <w:rFonts w:hint="eastAsia" w:ascii="宋体" w:hAnsi="宋体" w:cs="宋体"/>
          <w:b/>
          <w:kern w:val="0"/>
          <w:sz w:val="24"/>
          <w:highlight w:val="none"/>
          <w:lang w:eastAsia="zh-CN"/>
        </w:rPr>
        <w:t>。</w:t>
      </w:r>
    </w:p>
    <w:p w14:paraId="34E96B60">
      <w:pPr>
        <w:spacing w:line="520" w:lineRule="exact"/>
        <w:jc w:val="center"/>
        <w:outlineLvl w:val="0"/>
        <w:rPr>
          <w:rFonts w:ascii="方正小标宋简体" w:hAnsi="宋体" w:eastAsia="方正小标宋简体"/>
          <w:bCs/>
          <w:sz w:val="44"/>
          <w:szCs w:val="44"/>
          <w:highlight w:val="none"/>
        </w:rPr>
      </w:pPr>
      <w:bookmarkStart w:id="50" w:name="_Toc13610"/>
      <w:bookmarkStart w:id="51" w:name="_Toc2404"/>
      <w:bookmarkStart w:id="52" w:name="_Toc13124"/>
      <w:bookmarkStart w:id="53" w:name="_Toc1367"/>
      <w:r>
        <w:rPr>
          <w:rFonts w:hint="eastAsia" w:ascii="方正小标宋简体" w:hAnsi="宋体" w:eastAsia="方正小标宋简体"/>
          <w:bCs/>
          <w:sz w:val="44"/>
          <w:szCs w:val="44"/>
          <w:highlight w:val="none"/>
        </w:rPr>
        <w:t xml:space="preserve">廉  </w:t>
      </w:r>
      <w:r>
        <w:rPr>
          <w:rFonts w:hint="eastAsia" w:ascii="方正小标宋简体" w:hAnsi="宋体" w:eastAsia="方正小标宋简体"/>
          <w:bCs/>
          <w:sz w:val="44"/>
          <w:szCs w:val="44"/>
          <w:highlight w:val="none"/>
          <w:lang w:val="en-US" w:eastAsia="zh-CN"/>
        </w:rPr>
        <w:t>洁</w:t>
      </w:r>
      <w:r>
        <w:rPr>
          <w:rFonts w:hint="eastAsia" w:ascii="方正小标宋简体" w:hAnsi="宋体" w:eastAsia="方正小标宋简体"/>
          <w:bCs/>
          <w:sz w:val="44"/>
          <w:szCs w:val="44"/>
          <w:highlight w:val="none"/>
        </w:rPr>
        <w:t xml:space="preserve">  协  议</w:t>
      </w:r>
      <w:bookmarkEnd w:id="50"/>
      <w:bookmarkEnd w:id="51"/>
      <w:bookmarkEnd w:id="52"/>
    </w:p>
    <w:p w14:paraId="48BC3749">
      <w:pPr>
        <w:spacing w:line="420" w:lineRule="exact"/>
        <w:ind w:firstLine="400" w:firstLineChars="200"/>
        <w:rPr>
          <w:rFonts w:hAnsi="宋体"/>
          <w:szCs w:val="24"/>
          <w:highlight w:val="none"/>
        </w:rPr>
      </w:pPr>
    </w:p>
    <w:p w14:paraId="19F220F8">
      <w:pPr>
        <w:spacing w:line="440" w:lineRule="exact"/>
        <w:ind w:firstLine="400" w:firstLineChars="200"/>
        <w:rPr>
          <w:rFonts w:hint="default" w:hAnsi="宋体"/>
          <w:szCs w:val="24"/>
          <w:highlight w:val="none"/>
          <w:lang w:val="en-US"/>
        </w:rPr>
      </w:pPr>
      <w:r>
        <w:rPr>
          <w:rFonts w:hint="eastAsia" w:hAnsi="宋体"/>
          <w:szCs w:val="24"/>
          <w:highlight w:val="none"/>
        </w:rPr>
        <w:t>甲方：</w:t>
      </w:r>
      <w:r>
        <w:rPr>
          <w:rFonts w:hint="eastAsia" w:hAnsi="宋体" w:cs="@仿宋_GB2312"/>
          <w:szCs w:val="20"/>
          <w:highlight w:val="none"/>
          <w:u w:val="single"/>
          <w:lang w:val="en-US" w:eastAsia="zh-CN"/>
        </w:rPr>
        <w:t xml:space="preserve">                        </w:t>
      </w:r>
    </w:p>
    <w:p w14:paraId="1F0157D2">
      <w:pPr>
        <w:spacing w:line="440" w:lineRule="exact"/>
        <w:ind w:firstLine="400" w:firstLineChars="200"/>
        <w:rPr>
          <w:rFonts w:hint="default" w:hAnsi="宋体" w:eastAsia="宋体"/>
          <w:szCs w:val="24"/>
          <w:highlight w:val="none"/>
          <w:u w:val="single"/>
          <w:lang w:val="en-US" w:eastAsia="zh-CN"/>
        </w:rPr>
      </w:pPr>
      <w:r>
        <w:rPr>
          <w:rFonts w:hint="eastAsia" w:hAnsi="宋体"/>
          <w:szCs w:val="24"/>
          <w:highlight w:val="none"/>
        </w:rPr>
        <w:t>乙方：</w:t>
      </w:r>
      <w:r>
        <w:rPr>
          <w:rFonts w:hint="eastAsia" w:hAnsi="宋体" w:cs="@仿宋_GB2312"/>
          <w:szCs w:val="20"/>
          <w:highlight w:val="none"/>
          <w:u w:val="single"/>
          <w:lang w:val="en-US" w:eastAsia="zh-CN"/>
        </w:rPr>
        <w:t xml:space="preserve">                        </w:t>
      </w:r>
    </w:p>
    <w:p w14:paraId="3CA7E396">
      <w:pPr>
        <w:spacing w:line="440" w:lineRule="exact"/>
        <w:ind w:firstLine="400" w:firstLineChars="200"/>
        <w:rPr>
          <w:rFonts w:hAnsi="宋体"/>
          <w:szCs w:val="24"/>
          <w:highlight w:val="none"/>
        </w:rPr>
      </w:pPr>
    </w:p>
    <w:p w14:paraId="17A3AED4">
      <w:pPr>
        <w:spacing w:line="440" w:lineRule="exact"/>
        <w:ind w:firstLine="400" w:firstLineChars="200"/>
        <w:rPr>
          <w:rFonts w:hAnsi="宋体"/>
          <w:szCs w:val="24"/>
          <w:highlight w:val="none"/>
        </w:rPr>
      </w:pPr>
      <w:r>
        <w:rPr>
          <w:rFonts w:hint="eastAsia" w:hAnsi="宋体"/>
          <w:szCs w:val="24"/>
          <w:highlight w:val="none"/>
        </w:rPr>
        <w:t>为进一步完善监督制约机制，防止发生各种牟取不正当利益的违法违纪行为，促进双方诚信经营、廉洁从业，防范商业贿赂，保护国家、集体和当事人的合法权益，根据国家有关法律法规和省、市</w:t>
      </w:r>
      <w:r>
        <w:rPr>
          <w:rFonts w:hint="eastAsia" w:hAnsi="宋体"/>
          <w:szCs w:val="24"/>
          <w:highlight w:val="none"/>
          <w:lang w:val="en-US" w:eastAsia="zh-CN"/>
        </w:rPr>
        <w:t>有关</w:t>
      </w:r>
      <w:r>
        <w:rPr>
          <w:rFonts w:hint="eastAsia" w:hAnsi="宋体"/>
          <w:szCs w:val="24"/>
          <w:highlight w:val="none"/>
        </w:rPr>
        <w:t>规定，甲乙双方自愿签订本廉</w:t>
      </w:r>
      <w:r>
        <w:rPr>
          <w:rFonts w:hint="eastAsia" w:hAnsi="宋体"/>
          <w:szCs w:val="24"/>
          <w:highlight w:val="none"/>
          <w:lang w:val="en-US" w:eastAsia="zh-CN"/>
        </w:rPr>
        <w:t>洁</w:t>
      </w:r>
      <w:r>
        <w:rPr>
          <w:rFonts w:hint="eastAsia" w:hAnsi="宋体"/>
          <w:szCs w:val="24"/>
          <w:highlight w:val="none"/>
        </w:rPr>
        <w:t>协议，共同遵照执行。</w:t>
      </w:r>
    </w:p>
    <w:p w14:paraId="4376AC3B">
      <w:pPr>
        <w:spacing w:line="440" w:lineRule="exact"/>
        <w:ind w:firstLine="402" w:firstLineChars="200"/>
        <w:rPr>
          <w:rFonts w:hAnsi="宋体"/>
          <w:szCs w:val="24"/>
          <w:highlight w:val="none"/>
        </w:rPr>
      </w:pPr>
      <w:r>
        <w:rPr>
          <w:rFonts w:hint="eastAsia" w:hAnsi="宋体"/>
          <w:b/>
          <w:szCs w:val="24"/>
          <w:highlight w:val="none"/>
        </w:rPr>
        <w:t>第一条</w:t>
      </w:r>
      <w:r>
        <w:rPr>
          <w:rFonts w:hint="eastAsia" w:hAnsi="宋体"/>
          <w:szCs w:val="24"/>
          <w:highlight w:val="none"/>
        </w:rPr>
        <w:t xml:space="preserve">  甲乙双方的权利和义务</w:t>
      </w:r>
    </w:p>
    <w:p w14:paraId="5BC70395">
      <w:pPr>
        <w:spacing w:line="440" w:lineRule="exact"/>
        <w:ind w:firstLine="400" w:firstLineChars="200"/>
        <w:rPr>
          <w:rFonts w:hAnsi="宋体"/>
          <w:szCs w:val="24"/>
          <w:highlight w:val="none"/>
        </w:rPr>
      </w:pPr>
      <w:r>
        <w:rPr>
          <w:rFonts w:hint="eastAsia" w:hAnsi="宋体"/>
          <w:szCs w:val="24"/>
          <w:highlight w:val="none"/>
        </w:rPr>
        <w:t>（一）甲乙双方自觉遵守《中华人民共和国反不正当竞争法》、最高人民检察院、最高人民法院《关于办理受贿刑事案件适用法律若干问题的意见》、国家工商行政管理局《关于禁止商业贿赂行为的暂行规定》及相关法律法规和廉</w:t>
      </w:r>
      <w:r>
        <w:rPr>
          <w:rFonts w:hint="eastAsia" w:hAnsi="宋体"/>
          <w:szCs w:val="24"/>
          <w:highlight w:val="none"/>
          <w:lang w:val="en-US" w:eastAsia="zh-CN"/>
        </w:rPr>
        <w:t>洁</w:t>
      </w:r>
      <w:r>
        <w:rPr>
          <w:rFonts w:hint="eastAsia" w:hAnsi="宋体"/>
          <w:szCs w:val="24"/>
          <w:highlight w:val="none"/>
        </w:rPr>
        <w:t>建设的规定。</w:t>
      </w:r>
    </w:p>
    <w:p w14:paraId="7FDF2D11">
      <w:pPr>
        <w:spacing w:line="440" w:lineRule="exact"/>
        <w:ind w:firstLine="400" w:firstLineChars="200"/>
        <w:rPr>
          <w:rFonts w:hAnsi="宋体"/>
          <w:szCs w:val="24"/>
          <w:highlight w:val="none"/>
        </w:rPr>
      </w:pPr>
      <w:r>
        <w:rPr>
          <w:rFonts w:hint="eastAsia" w:hAnsi="宋体"/>
          <w:szCs w:val="24"/>
          <w:highlight w:val="none"/>
        </w:rPr>
        <w:t>（二）严格执行合同的要求，自觉履行合同约定的相关义务。</w:t>
      </w:r>
    </w:p>
    <w:p w14:paraId="51E422DD">
      <w:pPr>
        <w:spacing w:line="440" w:lineRule="exact"/>
        <w:ind w:firstLine="400" w:firstLineChars="200"/>
        <w:rPr>
          <w:rFonts w:hAnsi="宋体"/>
          <w:szCs w:val="24"/>
          <w:highlight w:val="none"/>
        </w:rPr>
      </w:pPr>
      <w:r>
        <w:rPr>
          <w:rFonts w:hint="eastAsia" w:hAnsi="宋体"/>
          <w:szCs w:val="24"/>
          <w:highlight w:val="none"/>
        </w:rPr>
        <w:t>（三）在业务活动中坚持公开、公正、诚信、透明的原则，不得损害国家、集体利益。</w:t>
      </w:r>
    </w:p>
    <w:p w14:paraId="5C2B3D96">
      <w:pPr>
        <w:spacing w:line="440" w:lineRule="exact"/>
        <w:ind w:firstLine="400" w:firstLineChars="200"/>
        <w:rPr>
          <w:rFonts w:hAnsi="宋体"/>
          <w:szCs w:val="24"/>
          <w:highlight w:val="none"/>
        </w:rPr>
      </w:pPr>
      <w:r>
        <w:rPr>
          <w:rFonts w:hint="eastAsia" w:hAnsi="宋体"/>
          <w:szCs w:val="24"/>
          <w:highlight w:val="none"/>
        </w:rPr>
        <w:t>（四）建立健全廉</w:t>
      </w:r>
      <w:r>
        <w:rPr>
          <w:rFonts w:hint="eastAsia" w:hAnsi="宋体"/>
          <w:szCs w:val="24"/>
          <w:highlight w:val="none"/>
          <w:lang w:val="en-US" w:eastAsia="zh-CN"/>
        </w:rPr>
        <w:t>洁</w:t>
      </w:r>
      <w:r>
        <w:rPr>
          <w:rFonts w:hint="eastAsia" w:hAnsi="宋体"/>
          <w:szCs w:val="24"/>
          <w:highlight w:val="none"/>
        </w:rPr>
        <w:t>制度，开展廉</w:t>
      </w:r>
      <w:r>
        <w:rPr>
          <w:rFonts w:hint="eastAsia" w:hAnsi="宋体"/>
          <w:szCs w:val="24"/>
          <w:highlight w:val="none"/>
          <w:lang w:val="en-US" w:eastAsia="zh-CN"/>
        </w:rPr>
        <w:t>洁</w:t>
      </w:r>
      <w:r>
        <w:rPr>
          <w:rFonts w:hint="eastAsia" w:hAnsi="宋体"/>
          <w:szCs w:val="24"/>
          <w:highlight w:val="none"/>
        </w:rPr>
        <w:t>教育，公布举报电话，监督并认真查处违法违纪行为。</w:t>
      </w:r>
    </w:p>
    <w:p w14:paraId="0501A669">
      <w:pPr>
        <w:spacing w:line="440" w:lineRule="exact"/>
        <w:ind w:firstLine="400" w:firstLineChars="200"/>
        <w:rPr>
          <w:rFonts w:hAnsi="宋体"/>
          <w:szCs w:val="24"/>
          <w:highlight w:val="none"/>
        </w:rPr>
      </w:pPr>
      <w:r>
        <w:rPr>
          <w:rFonts w:hint="eastAsia" w:hAnsi="宋体"/>
          <w:szCs w:val="24"/>
          <w:highlight w:val="none"/>
        </w:rPr>
        <w:t>（五）发现对方在业务活动中有违反廉</w:t>
      </w:r>
      <w:r>
        <w:rPr>
          <w:rFonts w:hint="eastAsia" w:hAnsi="宋体"/>
          <w:szCs w:val="24"/>
          <w:highlight w:val="none"/>
          <w:lang w:val="en-US" w:eastAsia="zh-CN"/>
        </w:rPr>
        <w:t>洁</w:t>
      </w:r>
      <w:r>
        <w:rPr>
          <w:rFonts w:hint="eastAsia" w:hAnsi="宋体"/>
          <w:szCs w:val="24"/>
          <w:highlight w:val="none"/>
        </w:rPr>
        <w:t>规定的行为，应及时提醒对方纠正。情节严重的，应向其上级有关部门举报、建议给予处理，并有权要求告知处理结果。</w:t>
      </w:r>
    </w:p>
    <w:p w14:paraId="5FD0F55E">
      <w:pPr>
        <w:spacing w:line="440" w:lineRule="exact"/>
        <w:ind w:firstLine="402" w:firstLineChars="200"/>
        <w:rPr>
          <w:rFonts w:hAnsi="宋体"/>
          <w:szCs w:val="24"/>
          <w:highlight w:val="none"/>
        </w:rPr>
      </w:pPr>
      <w:r>
        <w:rPr>
          <w:rFonts w:hint="eastAsia" w:hAnsi="宋体"/>
          <w:b/>
          <w:szCs w:val="24"/>
          <w:highlight w:val="none"/>
        </w:rPr>
        <w:t>第二条</w:t>
      </w:r>
      <w:r>
        <w:rPr>
          <w:rFonts w:hint="eastAsia" w:hAnsi="宋体"/>
          <w:szCs w:val="24"/>
          <w:highlight w:val="none"/>
        </w:rPr>
        <w:t xml:space="preserve">  甲方的义务</w:t>
      </w:r>
    </w:p>
    <w:p w14:paraId="68E34059">
      <w:pPr>
        <w:spacing w:line="440" w:lineRule="exact"/>
        <w:ind w:firstLine="400" w:firstLineChars="200"/>
        <w:rPr>
          <w:rFonts w:hAnsi="宋体"/>
          <w:szCs w:val="24"/>
          <w:highlight w:val="none"/>
        </w:rPr>
      </w:pPr>
      <w:r>
        <w:rPr>
          <w:rFonts w:hint="eastAsia" w:hAnsi="宋体"/>
          <w:szCs w:val="24"/>
          <w:highlight w:val="none"/>
        </w:rPr>
        <w:t>（一）甲方及其工作人员不得索要或接受乙方的礼金、有价证券和贵重物品，不得在乙方报销任何应由甲方单位或个人支付的费用等。</w:t>
      </w:r>
    </w:p>
    <w:p w14:paraId="5E76A1B6">
      <w:pPr>
        <w:spacing w:line="440" w:lineRule="exact"/>
        <w:ind w:firstLine="400" w:firstLineChars="200"/>
        <w:rPr>
          <w:rFonts w:hAnsi="宋体"/>
          <w:szCs w:val="24"/>
          <w:highlight w:val="none"/>
        </w:rPr>
      </w:pPr>
      <w:r>
        <w:rPr>
          <w:rFonts w:hint="eastAsia" w:hAnsi="宋体"/>
          <w:szCs w:val="24"/>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66DC8C02">
      <w:pPr>
        <w:spacing w:line="440" w:lineRule="exact"/>
        <w:ind w:firstLine="400" w:firstLineChars="200"/>
        <w:rPr>
          <w:rFonts w:hAnsi="宋体"/>
          <w:szCs w:val="24"/>
          <w:highlight w:val="none"/>
        </w:rPr>
      </w:pPr>
      <w:r>
        <w:rPr>
          <w:rFonts w:hint="eastAsia" w:hAnsi="宋体"/>
          <w:szCs w:val="24"/>
          <w:highlight w:val="none"/>
        </w:rPr>
        <w:t>（三）甲方及其工作人员不得要求或者接受乙方为其住房装修、婚丧嫁娶活动、配偶子女工作安排以及出国出境、旅游等提供方便等。</w:t>
      </w:r>
    </w:p>
    <w:p w14:paraId="21A1C980">
      <w:pPr>
        <w:spacing w:line="440" w:lineRule="exact"/>
        <w:ind w:firstLine="400" w:firstLineChars="200"/>
        <w:rPr>
          <w:rFonts w:hAnsi="宋体"/>
          <w:szCs w:val="24"/>
          <w:highlight w:val="none"/>
        </w:rPr>
      </w:pPr>
      <w:r>
        <w:rPr>
          <w:rFonts w:hint="eastAsia" w:hAnsi="宋体"/>
          <w:szCs w:val="24"/>
          <w:highlight w:val="none"/>
        </w:rPr>
        <w:t>（四）甲方工作人员不得在乙方有关联的企业兼职，不得向乙方介绍家属或者亲友从事与甲方业务有关的经济活动。</w:t>
      </w:r>
    </w:p>
    <w:p w14:paraId="2EFEDC3B">
      <w:pPr>
        <w:spacing w:line="440" w:lineRule="exact"/>
        <w:ind w:firstLine="400" w:firstLineChars="200"/>
        <w:rPr>
          <w:rFonts w:hAnsi="宋体"/>
          <w:szCs w:val="24"/>
          <w:highlight w:val="none"/>
        </w:rPr>
      </w:pPr>
      <w:r>
        <w:rPr>
          <w:rFonts w:hint="eastAsia" w:hAnsi="宋体"/>
          <w:szCs w:val="24"/>
          <w:highlight w:val="none"/>
        </w:rPr>
        <w:t>（五）甲方工作人员不得以明显低于市场的价格向乙方购买房屋、汽车等物品；不得以明显高于市场的价格向乙方出售房屋、汽车等物品；不得以其他交易形式非法收受请托人财物。</w:t>
      </w:r>
    </w:p>
    <w:p w14:paraId="5DDFF780">
      <w:pPr>
        <w:spacing w:line="440" w:lineRule="exact"/>
        <w:ind w:firstLine="400" w:firstLineChars="200"/>
        <w:rPr>
          <w:rFonts w:hAnsi="宋体"/>
          <w:szCs w:val="24"/>
          <w:highlight w:val="none"/>
        </w:rPr>
      </w:pPr>
      <w:r>
        <w:rPr>
          <w:rFonts w:hint="eastAsia" w:hAnsi="宋体"/>
          <w:szCs w:val="24"/>
          <w:highlight w:val="none"/>
        </w:rPr>
        <w:t>（六）甲方工作人员不得利用职务之便收受乙方以回扣、手续费、加班费、咨询费、劳务费、协调费等各种名义给予或赠送的钱物。</w:t>
      </w:r>
    </w:p>
    <w:p w14:paraId="59611438">
      <w:pPr>
        <w:spacing w:line="440" w:lineRule="exact"/>
        <w:ind w:firstLine="400" w:firstLineChars="200"/>
        <w:rPr>
          <w:rFonts w:hAnsi="宋体"/>
          <w:szCs w:val="24"/>
          <w:highlight w:val="none"/>
        </w:rPr>
      </w:pPr>
      <w:r>
        <w:rPr>
          <w:rFonts w:hint="eastAsia" w:hAnsi="宋体"/>
          <w:szCs w:val="24"/>
          <w:highlight w:val="none"/>
        </w:rPr>
        <w:t>（七）甲方工作人员不得接受乙方给予或赠送的干股或红利。</w:t>
      </w:r>
    </w:p>
    <w:p w14:paraId="4EBF3215">
      <w:pPr>
        <w:spacing w:line="440" w:lineRule="exact"/>
        <w:ind w:firstLine="400" w:firstLineChars="200"/>
        <w:rPr>
          <w:rFonts w:hAnsi="宋体"/>
          <w:szCs w:val="24"/>
          <w:highlight w:val="none"/>
        </w:rPr>
      </w:pPr>
      <w:r>
        <w:rPr>
          <w:rFonts w:hint="eastAsia" w:hAnsi="宋体"/>
          <w:szCs w:val="24"/>
          <w:highlight w:val="none"/>
        </w:rPr>
        <w:t>（八）甲方任何人不得以个人的名义向乙方推荐设备、部件等供货商以及其他合作单位。</w:t>
      </w:r>
    </w:p>
    <w:p w14:paraId="4C91B6A4">
      <w:pPr>
        <w:spacing w:line="440" w:lineRule="exact"/>
        <w:ind w:firstLine="402" w:firstLineChars="200"/>
        <w:rPr>
          <w:rFonts w:hAnsi="宋体"/>
          <w:szCs w:val="24"/>
          <w:highlight w:val="none"/>
        </w:rPr>
      </w:pPr>
      <w:r>
        <w:rPr>
          <w:rFonts w:hint="eastAsia" w:hAnsi="宋体"/>
          <w:b/>
          <w:szCs w:val="24"/>
          <w:highlight w:val="none"/>
        </w:rPr>
        <w:t xml:space="preserve">第三条  </w:t>
      </w:r>
      <w:r>
        <w:rPr>
          <w:rFonts w:hint="eastAsia" w:hAnsi="宋体"/>
          <w:szCs w:val="24"/>
          <w:highlight w:val="none"/>
        </w:rPr>
        <w:t>乙方的义务</w:t>
      </w:r>
    </w:p>
    <w:p w14:paraId="7384B3AE">
      <w:pPr>
        <w:spacing w:line="440" w:lineRule="exact"/>
        <w:ind w:firstLine="400" w:firstLineChars="200"/>
        <w:rPr>
          <w:rFonts w:hAnsi="宋体"/>
          <w:szCs w:val="24"/>
          <w:highlight w:val="none"/>
        </w:rPr>
      </w:pPr>
      <w:r>
        <w:rPr>
          <w:rFonts w:hint="eastAsia" w:hAnsi="宋体"/>
          <w:szCs w:val="24"/>
          <w:highlight w:val="none"/>
        </w:rPr>
        <w:t>（一）乙方不得以任何理由向甲方及其工作人员行贿或馈赠礼金、有价证券、贵重礼品。</w:t>
      </w:r>
    </w:p>
    <w:p w14:paraId="1481CB14">
      <w:pPr>
        <w:spacing w:line="440" w:lineRule="exact"/>
        <w:ind w:firstLine="400" w:firstLineChars="200"/>
        <w:rPr>
          <w:rFonts w:hAnsi="宋体"/>
          <w:szCs w:val="24"/>
          <w:highlight w:val="none"/>
        </w:rPr>
      </w:pPr>
      <w:r>
        <w:rPr>
          <w:rFonts w:hint="eastAsia" w:hAnsi="宋体"/>
          <w:szCs w:val="24"/>
          <w:highlight w:val="none"/>
        </w:rPr>
        <w:t>（二)乙方不得以任何名义为甲方及其工作人员报销应由甲方单位或个人支付的任何费用。</w:t>
      </w:r>
    </w:p>
    <w:p w14:paraId="62E9E5D0">
      <w:pPr>
        <w:spacing w:line="440" w:lineRule="exact"/>
        <w:ind w:firstLine="400" w:firstLineChars="200"/>
        <w:rPr>
          <w:rFonts w:hAnsi="宋体"/>
          <w:szCs w:val="24"/>
          <w:highlight w:val="none"/>
        </w:rPr>
      </w:pPr>
      <w:r>
        <w:rPr>
          <w:rFonts w:hint="eastAsia" w:hAnsi="宋体"/>
          <w:szCs w:val="24"/>
          <w:highlight w:val="none"/>
        </w:rPr>
        <w:t>（三）乙方不得以任何理由安排甲方工作人员参加可能影响相关业务公开、公正、公平性的宴请及娱乐活动。</w:t>
      </w:r>
    </w:p>
    <w:p w14:paraId="7E8750AE">
      <w:pPr>
        <w:spacing w:line="440" w:lineRule="exact"/>
        <w:ind w:firstLine="400" w:firstLineChars="200"/>
        <w:rPr>
          <w:rFonts w:hAnsi="宋体"/>
          <w:szCs w:val="24"/>
          <w:highlight w:val="none"/>
        </w:rPr>
      </w:pPr>
      <w:r>
        <w:rPr>
          <w:rFonts w:hint="eastAsia" w:hAnsi="宋体"/>
          <w:szCs w:val="24"/>
          <w:highlight w:val="none"/>
        </w:rPr>
        <w:t>（四）乙方不得为甲方单位和个人购置或提供通讯工具和高档办公用品等物品，也不得为甲方提供与工作无关的房屋、汽车等。</w:t>
      </w:r>
    </w:p>
    <w:p w14:paraId="1A6C5097">
      <w:pPr>
        <w:spacing w:line="440" w:lineRule="exact"/>
        <w:ind w:firstLine="400" w:firstLineChars="200"/>
        <w:rPr>
          <w:rFonts w:hAnsi="宋体"/>
          <w:szCs w:val="24"/>
          <w:highlight w:val="none"/>
        </w:rPr>
      </w:pPr>
      <w:r>
        <w:rPr>
          <w:rFonts w:hint="eastAsia" w:hAnsi="宋体"/>
          <w:szCs w:val="24"/>
          <w:highlight w:val="none"/>
        </w:rPr>
        <w:t>（五）乙方不得与甲方工作人员就合同中的质量、数量、价格、工程量、验收等条款进行私下商谈或者达成默契。</w:t>
      </w:r>
    </w:p>
    <w:p w14:paraId="742D3991">
      <w:pPr>
        <w:spacing w:line="440" w:lineRule="exact"/>
        <w:ind w:firstLine="400" w:firstLineChars="200"/>
        <w:rPr>
          <w:rFonts w:hAnsi="宋体"/>
          <w:szCs w:val="24"/>
          <w:highlight w:val="none"/>
        </w:rPr>
      </w:pPr>
      <w:r>
        <w:rPr>
          <w:rFonts w:hint="eastAsia" w:hAnsi="宋体"/>
          <w:szCs w:val="24"/>
          <w:highlight w:val="none"/>
        </w:rPr>
        <w:t>（六）乙方不得以回扣、手续费、加班费、咨询费、劳务费等各种名义向甲方工作人员给予或赠送钱物。</w:t>
      </w:r>
    </w:p>
    <w:p w14:paraId="050197E9">
      <w:pPr>
        <w:spacing w:line="440" w:lineRule="exact"/>
        <w:ind w:firstLine="400" w:firstLineChars="200"/>
        <w:rPr>
          <w:rFonts w:hAnsi="宋体"/>
          <w:szCs w:val="24"/>
          <w:highlight w:val="none"/>
        </w:rPr>
      </w:pPr>
      <w:r>
        <w:rPr>
          <w:rFonts w:hint="eastAsia" w:hAnsi="宋体"/>
          <w:szCs w:val="24"/>
          <w:highlight w:val="none"/>
        </w:rPr>
        <w:t>（七）乙方不得向甲方工作人员提供干股或红利。</w:t>
      </w:r>
    </w:p>
    <w:p w14:paraId="02839DC0">
      <w:pPr>
        <w:spacing w:line="440" w:lineRule="exact"/>
        <w:ind w:firstLine="400" w:firstLineChars="200"/>
        <w:rPr>
          <w:rFonts w:hAnsi="宋体"/>
          <w:szCs w:val="24"/>
          <w:highlight w:val="none"/>
        </w:rPr>
      </w:pPr>
      <w:r>
        <w:rPr>
          <w:rFonts w:hint="eastAsia" w:hAnsi="宋体"/>
          <w:szCs w:val="24"/>
          <w:highlight w:val="none"/>
        </w:rPr>
        <w:t>（八）乙方须按合肥文旅博览集团有限公司纪委要求开展相关工作。</w:t>
      </w:r>
    </w:p>
    <w:p w14:paraId="7A5EA67D">
      <w:pPr>
        <w:spacing w:line="440" w:lineRule="exact"/>
        <w:ind w:firstLine="402" w:firstLineChars="200"/>
        <w:rPr>
          <w:rFonts w:hAnsi="宋体"/>
          <w:szCs w:val="24"/>
          <w:highlight w:val="none"/>
        </w:rPr>
      </w:pPr>
      <w:r>
        <w:rPr>
          <w:rFonts w:hint="eastAsia" w:hAnsi="宋体"/>
          <w:b/>
          <w:szCs w:val="24"/>
          <w:highlight w:val="none"/>
        </w:rPr>
        <w:t>第四条</w:t>
      </w:r>
      <w:r>
        <w:rPr>
          <w:rFonts w:hint="eastAsia" w:hAnsi="宋体"/>
          <w:szCs w:val="24"/>
          <w:highlight w:val="none"/>
        </w:rPr>
        <w:t xml:space="preserve">  违约责任</w:t>
      </w:r>
    </w:p>
    <w:p w14:paraId="208FE124">
      <w:pPr>
        <w:spacing w:line="440" w:lineRule="exact"/>
        <w:ind w:firstLine="400" w:firstLineChars="200"/>
        <w:rPr>
          <w:rFonts w:hAnsi="宋体"/>
          <w:szCs w:val="24"/>
          <w:highlight w:val="none"/>
        </w:rPr>
      </w:pPr>
      <w:r>
        <w:rPr>
          <w:rFonts w:hint="eastAsia" w:hAnsi="宋体"/>
          <w:szCs w:val="24"/>
          <w:highlight w:val="none"/>
        </w:rPr>
        <w:t>（一）甲方及其工作人员违反本协议第一、二条规定。甲方按管理权限，对相关责任人依据有关规定给予党纪、政纪处分或组织处理；涉嫌犯罪的，移交司法机关追究刑事责任。</w:t>
      </w:r>
    </w:p>
    <w:p w14:paraId="28E4BECF">
      <w:pPr>
        <w:spacing w:line="440" w:lineRule="exact"/>
        <w:ind w:firstLine="400" w:firstLineChars="200"/>
        <w:jc w:val="left"/>
        <w:rPr>
          <w:rFonts w:hint="default" w:hAnsi="宋体" w:eastAsia="宋体"/>
          <w:szCs w:val="24"/>
          <w:highlight w:val="none"/>
          <w:lang w:val="en-US" w:eastAsia="zh-CN"/>
        </w:rPr>
      </w:pPr>
      <w:bookmarkStart w:id="62" w:name="_GoBack"/>
      <w:r>
        <w:rPr>
          <w:rFonts w:hint="eastAsia" w:hAnsi="宋体"/>
          <w:szCs w:val="24"/>
          <w:highlight w:val="none"/>
        </w:rPr>
        <w:t>投诉联系部门：</w:t>
      </w:r>
      <w:r>
        <w:rPr>
          <w:rFonts w:hint="eastAsia" w:hAnsi="宋体"/>
          <w:szCs w:val="24"/>
          <w:highlight w:val="none"/>
          <w:lang w:val="en-US" w:eastAsia="zh-CN"/>
        </w:rPr>
        <w:t>纪检监察室</w:t>
      </w:r>
      <w:r>
        <w:rPr>
          <w:rFonts w:hint="eastAsia" w:hAnsi="宋体"/>
          <w:szCs w:val="24"/>
          <w:highlight w:val="none"/>
        </w:rPr>
        <w:t>，联系电话</w:t>
      </w:r>
      <w:r>
        <w:rPr>
          <w:rFonts w:hint="eastAsia" w:hAnsi="宋体"/>
          <w:szCs w:val="24"/>
          <w:highlight w:val="none"/>
          <w:lang w:val="en-US" w:eastAsia="zh-CN"/>
        </w:rPr>
        <w:t>13635695905</w:t>
      </w:r>
      <w:r>
        <w:rPr>
          <w:rFonts w:hint="eastAsia" w:hAnsi="宋体"/>
          <w:szCs w:val="24"/>
          <w:highlight w:val="none"/>
        </w:rPr>
        <w:t>，举报邮箱：</w:t>
      </w:r>
      <w:r>
        <w:rPr>
          <w:rFonts w:hint="eastAsia" w:hAnsi="宋体"/>
          <w:szCs w:val="24"/>
          <w:highlight w:val="none"/>
          <w:lang w:val="en-US" w:eastAsia="zh-CN"/>
        </w:rPr>
        <w:t>3863585121@qq.com。</w:t>
      </w:r>
    </w:p>
    <w:bookmarkEnd w:id="62"/>
    <w:p w14:paraId="79F447E5">
      <w:pPr>
        <w:spacing w:line="440" w:lineRule="exact"/>
        <w:ind w:firstLine="400" w:firstLineChars="200"/>
        <w:rPr>
          <w:rFonts w:hAnsi="宋体"/>
          <w:szCs w:val="24"/>
          <w:highlight w:val="none"/>
        </w:rPr>
      </w:pPr>
      <w:r>
        <w:rPr>
          <w:rFonts w:hint="eastAsia" w:hAnsi="宋体"/>
          <w:szCs w:val="24"/>
          <w:highlight w:val="none"/>
        </w:rPr>
        <w:t>（二）乙方及其工作人员违反本协议第一、三条规定。根据具体情节和造成的后果，甲方有权依据法律法规及合同约定对乙方采取以下一种或多种处理办法：</w:t>
      </w:r>
    </w:p>
    <w:p w14:paraId="174DEF65">
      <w:pPr>
        <w:spacing w:line="440" w:lineRule="exact"/>
        <w:ind w:firstLine="400" w:firstLineChars="200"/>
        <w:rPr>
          <w:rFonts w:hAnsi="宋体"/>
          <w:szCs w:val="24"/>
          <w:highlight w:val="none"/>
        </w:rPr>
      </w:pPr>
      <w:r>
        <w:rPr>
          <w:rFonts w:hint="eastAsia" w:hAnsi="宋体"/>
          <w:szCs w:val="24"/>
          <w:highlight w:val="none"/>
        </w:rPr>
        <w:t xml:space="preserve">1．向建设行政部门、招投标管理部门及乙方上级主管部门通报，建议作出相应处理； </w:t>
      </w:r>
    </w:p>
    <w:p w14:paraId="02EA70EC">
      <w:pPr>
        <w:spacing w:line="440" w:lineRule="exact"/>
        <w:ind w:firstLine="400" w:firstLineChars="200"/>
        <w:rPr>
          <w:rFonts w:hAnsi="宋体"/>
          <w:szCs w:val="24"/>
          <w:highlight w:val="none"/>
        </w:rPr>
      </w:pPr>
      <w:r>
        <w:rPr>
          <w:rFonts w:hint="eastAsia" w:hAnsi="宋体"/>
          <w:szCs w:val="24"/>
          <w:highlight w:val="none"/>
        </w:rPr>
        <w:t>2．甲方有权扣除乙方履约保证金全部或部分（视情节严重性而定）；</w:t>
      </w:r>
    </w:p>
    <w:p w14:paraId="06B3AE34">
      <w:pPr>
        <w:spacing w:line="440" w:lineRule="exact"/>
        <w:ind w:firstLine="400" w:firstLineChars="200"/>
        <w:rPr>
          <w:rFonts w:hAnsi="宋体"/>
          <w:szCs w:val="24"/>
          <w:highlight w:val="none"/>
        </w:rPr>
      </w:pPr>
      <w:r>
        <w:rPr>
          <w:rFonts w:hint="eastAsia" w:hAnsi="宋体"/>
          <w:szCs w:val="24"/>
          <w:highlight w:val="none"/>
        </w:rPr>
        <w:t>3．终止或解除双方已签订的包括（不限于）本合同在内的所有合同。</w:t>
      </w:r>
    </w:p>
    <w:p w14:paraId="5297778E">
      <w:pPr>
        <w:spacing w:line="440" w:lineRule="exact"/>
        <w:ind w:firstLine="400" w:firstLineChars="200"/>
        <w:rPr>
          <w:rFonts w:hAnsi="宋体"/>
          <w:szCs w:val="24"/>
          <w:highlight w:val="none"/>
        </w:rPr>
      </w:pPr>
      <w:r>
        <w:rPr>
          <w:rFonts w:hint="eastAsia" w:hAnsi="宋体"/>
          <w:szCs w:val="24"/>
          <w:highlight w:val="none"/>
        </w:rPr>
        <w:t>甲方作出的处理意见，乙方应无条件接受并承担给甲方造成的损失，全额返还通过不正当手段从甲方获取的非法所得，并承担相应的法律责任。</w:t>
      </w:r>
    </w:p>
    <w:p w14:paraId="0C3E484A">
      <w:pPr>
        <w:spacing w:line="440" w:lineRule="exact"/>
        <w:ind w:firstLine="402" w:firstLineChars="200"/>
        <w:rPr>
          <w:rFonts w:hAnsi="宋体"/>
          <w:szCs w:val="24"/>
          <w:highlight w:val="none"/>
        </w:rPr>
      </w:pPr>
      <w:r>
        <w:rPr>
          <w:rFonts w:hint="eastAsia" w:hAnsi="宋体"/>
          <w:b/>
          <w:szCs w:val="24"/>
          <w:highlight w:val="none"/>
        </w:rPr>
        <w:t>第五条</w:t>
      </w:r>
      <w:r>
        <w:rPr>
          <w:rFonts w:hint="eastAsia" w:hAnsi="宋体"/>
          <w:szCs w:val="24"/>
          <w:highlight w:val="none"/>
        </w:rPr>
        <w:t xml:space="preserve">  双方约定</w:t>
      </w:r>
    </w:p>
    <w:p w14:paraId="4794758F">
      <w:pPr>
        <w:spacing w:line="440" w:lineRule="exact"/>
        <w:ind w:firstLine="400" w:firstLineChars="200"/>
        <w:rPr>
          <w:rFonts w:hAnsi="宋体"/>
          <w:szCs w:val="24"/>
          <w:highlight w:val="none"/>
        </w:rPr>
      </w:pPr>
      <w:r>
        <w:rPr>
          <w:rFonts w:hint="eastAsia" w:hAnsi="宋体"/>
          <w:szCs w:val="24"/>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71CFDEDF">
      <w:pPr>
        <w:spacing w:line="440" w:lineRule="exact"/>
        <w:ind w:firstLine="402" w:firstLineChars="200"/>
        <w:rPr>
          <w:rFonts w:hAnsi="宋体"/>
          <w:szCs w:val="24"/>
          <w:highlight w:val="none"/>
        </w:rPr>
      </w:pPr>
      <w:r>
        <w:rPr>
          <w:rFonts w:hint="eastAsia" w:hAnsi="宋体"/>
          <w:b/>
          <w:szCs w:val="24"/>
          <w:highlight w:val="none"/>
        </w:rPr>
        <w:t xml:space="preserve">第六条  </w:t>
      </w:r>
      <w:r>
        <w:rPr>
          <w:rFonts w:hint="eastAsia" w:hAnsi="宋体"/>
          <w:szCs w:val="24"/>
          <w:highlight w:val="none"/>
        </w:rPr>
        <w:t xml:space="preserve">本协议有效期为甲乙双方签署之日起至合同终止。  </w:t>
      </w:r>
    </w:p>
    <w:p w14:paraId="6403677D">
      <w:pPr>
        <w:spacing w:line="440" w:lineRule="exact"/>
        <w:ind w:firstLine="402" w:firstLineChars="200"/>
        <w:rPr>
          <w:rFonts w:hAnsi="宋体"/>
          <w:szCs w:val="24"/>
          <w:highlight w:val="none"/>
        </w:rPr>
      </w:pPr>
      <w:r>
        <w:rPr>
          <w:rFonts w:hint="eastAsia" w:hAnsi="宋体"/>
          <w:b/>
          <w:szCs w:val="24"/>
          <w:highlight w:val="none"/>
        </w:rPr>
        <w:t xml:space="preserve">第七条 </w:t>
      </w:r>
      <w:r>
        <w:rPr>
          <w:rFonts w:hint="eastAsia" w:hAnsi="宋体"/>
          <w:szCs w:val="24"/>
          <w:highlight w:val="none"/>
        </w:rPr>
        <w:t xml:space="preserve"> 本协议作为合同的附件，与合同具有同等法律效力。</w:t>
      </w:r>
    </w:p>
    <w:p w14:paraId="64400A09">
      <w:pPr>
        <w:spacing w:line="440" w:lineRule="exact"/>
        <w:rPr>
          <w:rFonts w:hAnsi="宋体"/>
          <w:szCs w:val="24"/>
          <w:highlight w:val="none"/>
        </w:rPr>
      </w:pPr>
    </w:p>
    <w:p w14:paraId="61638797">
      <w:pPr>
        <w:spacing w:line="440" w:lineRule="exact"/>
        <w:ind w:firstLine="400" w:firstLineChars="200"/>
        <w:rPr>
          <w:rFonts w:hAnsi="宋体"/>
          <w:szCs w:val="24"/>
          <w:highlight w:val="none"/>
        </w:rPr>
      </w:pPr>
      <w:r>
        <w:rPr>
          <w:rFonts w:hint="eastAsia" w:hAnsi="宋体"/>
          <w:szCs w:val="24"/>
          <w:highlight w:val="none"/>
        </w:rPr>
        <w:t>甲方（盖章）：                   乙方（盖章）：</w:t>
      </w:r>
    </w:p>
    <w:p w14:paraId="304C69A1">
      <w:pPr>
        <w:spacing w:line="440" w:lineRule="exact"/>
        <w:ind w:firstLine="400" w:firstLineChars="200"/>
        <w:rPr>
          <w:rFonts w:hAnsi="宋体"/>
          <w:szCs w:val="24"/>
          <w:highlight w:val="none"/>
        </w:rPr>
      </w:pPr>
      <w:r>
        <w:rPr>
          <w:rFonts w:hint="eastAsia" w:hAnsi="宋体"/>
          <w:szCs w:val="24"/>
          <w:highlight w:val="none"/>
        </w:rPr>
        <w:t>法定代表人或</w:t>
      </w:r>
      <w:r>
        <w:rPr>
          <w:rFonts w:hint="eastAsia" w:hAnsi="宋体"/>
          <w:szCs w:val="24"/>
          <w:highlight w:val="none"/>
        </w:rPr>
        <w:tab/>
      </w:r>
      <w:r>
        <w:rPr>
          <w:rFonts w:hint="eastAsia" w:hAnsi="宋体"/>
          <w:szCs w:val="24"/>
          <w:highlight w:val="none"/>
        </w:rPr>
        <w:t xml:space="preserve">                    法定代表人或</w:t>
      </w:r>
    </w:p>
    <w:p w14:paraId="4A9D77F2">
      <w:pPr>
        <w:spacing w:line="440" w:lineRule="exact"/>
        <w:ind w:firstLine="400" w:firstLineChars="200"/>
        <w:rPr>
          <w:rFonts w:hAnsi="宋体"/>
          <w:szCs w:val="24"/>
          <w:highlight w:val="none"/>
        </w:rPr>
      </w:pPr>
      <w:r>
        <w:rPr>
          <w:rFonts w:hint="eastAsia" w:hAnsi="宋体"/>
          <w:szCs w:val="24"/>
          <w:highlight w:val="none"/>
        </w:rPr>
        <w:t>授权代表：   (职务)               授权代表：  （职务）</w:t>
      </w:r>
    </w:p>
    <w:p w14:paraId="6A4AC581">
      <w:pPr>
        <w:spacing w:line="440" w:lineRule="exact"/>
        <w:ind w:firstLine="400" w:firstLineChars="200"/>
        <w:rPr>
          <w:rFonts w:hAnsi="宋体"/>
          <w:szCs w:val="24"/>
          <w:highlight w:val="none"/>
        </w:rPr>
      </w:pPr>
      <w:r>
        <w:rPr>
          <w:rFonts w:hint="eastAsia" w:hAnsi="宋体"/>
          <w:szCs w:val="24"/>
          <w:highlight w:val="none"/>
        </w:rPr>
        <w:t>签字：                            签字：</w:t>
      </w:r>
    </w:p>
    <w:p w14:paraId="5427C350">
      <w:pPr>
        <w:spacing w:line="440" w:lineRule="exact"/>
        <w:ind w:firstLine="400" w:firstLineChars="200"/>
        <w:rPr>
          <w:rFonts w:hAnsi="宋体"/>
          <w:szCs w:val="24"/>
          <w:highlight w:val="none"/>
        </w:rPr>
      </w:pPr>
    </w:p>
    <w:p w14:paraId="7CCFE5C0">
      <w:pPr>
        <w:spacing w:line="440" w:lineRule="exact"/>
        <w:ind w:firstLine="400" w:firstLineChars="200"/>
        <w:rPr>
          <w:rFonts w:hAnsi="宋体"/>
          <w:szCs w:val="24"/>
          <w:highlight w:val="none"/>
        </w:rPr>
      </w:pPr>
    </w:p>
    <w:p w14:paraId="6A0059CC">
      <w:pPr>
        <w:spacing w:line="440" w:lineRule="exact"/>
        <w:ind w:firstLine="400" w:firstLineChars="200"/>
        <w:rPr>
          <w:rFonts w:hAnsi="宋体"/>
          <w:szCs w:val="24"/>
          <w:highlight w:val="none"/>
        </w:rPr>
      </w:pPr>
      <w:r>
        <w:rPr>
          <w:rFonts w:hint="eastAsia" w:hAnsi="宋体"/>
          <w:szCs w:val="24"/>
          <w:highlight w:val="none"/>
        </w:rPr>
        <w:t>廉</w:t>
      </w:r>
      <w:r>
        <w:rPr>
          <w:rFonts w:hint="eastAsia" w:hAnsi="宋体"/>
          <w:szCs w:val="24"/>
          <w:highlight w:val="none"/>
          <w:lang w:val="en-US" w:eastAsia="zh-CN"/>
        </w:rPr>
        <w:t>洁</w:t>
      </w:r>
      <w:r>
        <w:rPr>
          <w:rFonts w:hint="eastAsia" w:hAnsi="宋体"/>
          <w:szCs w:val="24"/>
          <w:highlight w:val="none"/>
        </w:rPr>
        <w:t>监督联系人                    廉</w:t>
      </w:r>
      <w:r>
        <w:rPr>
          <w:rFonts w:hint="eastAsia" w:hAnsi="宋体"/>
          <w:szCs w:val="24"/>
          <w:highlight w:val="none"/>
          <w:lang w:val="en-US" w:eastAsia="zh-CN"/>
        </w:rPr>
        <w:t>洁</w:t>
      </w:r>
      <w:r>
        <w:rPr>
          <w:rFonts w:hint="eastAsia" w:hAnsi="宋体"/>
          <w:szCs w:val="24"/>
          <w:highlight w:val="none"/>
        </w:rPr>
        <w:t>监督联系人</w:t>
      </w:r>
    </w:p>
    <w:p w14:paraId="2D200E2E">
      <w:pPr>
        <w:spacing w:line="440" w:lineRule="exact"/>
        <w:ind w:firstLine="400" w:firstLineChars="200"/>
        <w:rPr>
          <w:rFonts w:hAnsi="宋体"/>
          <w:szCs w:val="24"/>
          <w:highlight w:val="none"/>
        </w:rPr>
      </w:pPr>
      <w:r>
        <w:rPr>
          <w:rFonts w:hint="eastAsia" w:hAnsi="宋体"/>
          <w:szCs w:val="24"/>
          <w:highlight w:val="none"/>
        </w:rPr>
        <w:t>签字：                            签字：</w:t>
      </w:r>
    </w:p>
    <w:p w14:paraId="01D7D11A">
      <w:pPr>
        <w:spacing w:line="440" w:lineRule="exact"/>
        <w:ind w:firstLine="400" w:firstLineChars="200"/>
        <w:rPr>
          <w:rFonts w:hAnsi="宋体"/>
          <w:szCs w:val="24"/>
          <w:highlight w:val="none"/>
        </w:rPr>
      </w:pPr>
      <w:r>
        <w:rPr>
          <w:rFonts w:hint="eastAsia" w:hAnsi="宋体"/>
          <w:szCs w:val="24"/>
          <w:highlight w:val="none"/>
        </w:rPr>
        <w:t>电话：0551-</w:t>
      </w:r>
      <w:r>
        <w:rPr>
          <w:rFonts w:hint="eastAsia" w:hAnsi="宋体"/>
          <w:szCs w:val="24"/>
          <w:highlight w:val="none"/>
          <w:lang w:val="en-US" w:eastAsia="zh-CN"/>
        </w:rPr>
        <w:t xml:space="preserve">        </w:t>
      </w:r>
      <w:r>
        <w:rPr>
          <w:rFonts w:hint="eastAsia" w:hAnsi="宋体"/>
          <w:szCs w:val="24"/>
          <w:highlight w:val="none"/>
        </w:rPr>
        <w:t xml:space="preserve">               电话：</w:t>
      </w:r>
    </w:p>
    <w:p w14:paraId="6E36E2A1">
      <w:pPr>
        <w:widowControl/>
        <w:spacing w:line="560" w:lineRule="exact"/>
        <w:ind w:firstLine="400" w:firstLineChars="200"/>
        <w:jc w:val="left"/>
        <w:rPr>
          <w:rFonts w:hAnsi="宋体" w:cs="@仿宋_GB2312"/>
          <w:bCs/>
          <w:szCs w:val="20"/>
          <w:highlight w:val="none"/>
        </w:rPr>
      </w:pPr>
      <w:r>
        <w:rPr>
          <w:rFonts w:hint="eastAsia" w:hAnsi="宋体" w:cs="@仿宋_GB2312"/>
          <w:bCs/>
          <w:szCs w:val="20"/>
          <w:highlight w:val="none"/>
        </w:rPr>
        <w:t>时间：</w:t>
      </w:r>
      <w:r>
        <w:rPr>
          <w:rFonts w:hint="eastAsia" w:hAnsi="宋体" w:cs="@仿宋_GB2312"/>
          <w:bCs/>
          <w:szCs w:val="20"/>
          <w:highlight w:val="none"/>
          <w:u w:val="single"/>
        </w:rPr>
        <w:t xml:space="preserve">  202</w:t>
      </w:r>
      <w:r>
        <w:rPr>
          <w:rFonts w:hint="eastAsia" w:hAnsi="宋体" w:cs="@仿宋_GB2312"/>
          <w:bCs/>
          <w:szCs w:val="20"/>
          <w:highlight w:val="none"/>
          <w:u w:val="single"/>
          <w:lang w:val="en-US" w:eastAsia="zh-CN"/>
        </w:rPr>
        <w:t>5</w:t>
      </w:r>
      <w:r>
        <w:rPr>
          <w:rFonts w:hint="eastAsia" w:hAnsi="宋体" w:cs="@仿宋_GB2312"/>
          <w:bCs/>
          <w:szCs w:val="20"/>
          <w:highlight w:val="none"/>
          <w:u w:val="single"/>
        </w:rPr>
        <w:t xml:space="preserve">  </w:t>
      </w:r>
      <w:r>
        <w:rPr>
          <w:rFonts w:hint="eastAsia" w:hAnsi="宋体" w:cs="@仿宋_GB2312"/>
          <w:bCs/>
          <w:szCs w:val="20"/>
          <w:highlight w:val="none"/>
        </w:rPr>
        <w:t>年</w:t>
      </w:r>
      <w:r>
        <w:rPr>
          <w:rFonts w:hint="eastAsia" w:hAnsi="宋体" w:cs="@仿宋_GB2312"/>
          <w:bCs/>
          <w:szCs w:val="20"/>
          <w:highlight w:val="none"/>
          <w:u w:val="single"/>
        </w:rPr>
        <w:t xml:space="preserve">    </w:t>
      </w:r>
      <w:r>
        <w:rPr>
          <w:rFonts w:hint="eastAsia" w:hAnsi="宋体" w:cs="@仿宋_GB2312"/>
          <w:bCs/>
          <w:szCs w:val="20"/>
          <w:highlight w:val="none"/>
        </w:rPr>
        <w:t>月</w:t>
      </w:r>
      <w:r>
        <w:rPr>
          <w:rFonts w:hint="eastAsia" w:hAnsi="宋体" w:cs="@仿宋_GB2312"/>
          <w:bCs/>
          <w:szCs w:val="20"/>
          <w:highlight w:val="none"/>
          <w:u w:val="single"/>
        </w:rPr>
        <w:t xml:space="preserve">    </w:t>
      </w:r>
      <w:r>
        <w:rPr>
          <w:rFonts w:hint="eastAsia" w:hAnsi="宋体" w:cs="@仿宋_GB2312"/>
          <w:bCs/>
          <w:szCs w:val="20"/>
          <w:highlight w:val="none"/>
        </w:rPr>
        <w:t>日      时间：</w:t>
      </w:r>
      <w:r>
        <w:rPr>
          <w:rFonts w:hint="eastAsia" w:hAnsi="宋体" w:cs="@仿宋_GB2312"/>
          <w:bCs/>
          <w:szCs w:val="20"/>
          <w:highlight w:val="none"/>
          <w:u w:val="single"/>
        </w:rPr>
        <w:t xml:space="preserve"> 202</w:t>
      </w:r>
      <w:r>
        <w:rPr>
          <w:rFonts w:hint="eastAsia" w:hAnsi="宋体" w:cs="@仿宋_GB2312"/>
          <w:bCs/>
          <w:szCs w:val="20"/>
          <w:highlight w:val="none"/>
          <w:u w:val="single"/>
          <w:lang w:val="en-US" w:eastAsia="zh-CN"/>
        </w:rPr>
        <w:t>5</w:t>
      </w:r>
      <w:r>
        <w:rPr>
          <w:rFonts w:hint="eastAsia" w:hAnsi="宋体" w:cs="@仿宋_GB2312"/>
          <w:bCs/>
          <w:szCs w:val="20"/>
          <w:highlight w:val="none"/>
          <w:u w:val="single"/>
        </w:rPr>
        <w:t xml:space="preserve">  </w:t>
      </w:r>
      <w:r>
        <w:rPr>
          <w:rFonts w:hint="eastAsia" w:hAnsi="宋体" w:cs="@仿宋_GB2312"/>
          <w:bCs/>
          <w:szCs w:val="20"/>
          <w:highlight w:val="none"/>
        </w:rPr>
        <w:t>年</w:t>
      </w:r>
      <w:r>
        <w:rPr>
          <w:rFonts w:hint="eastAsia" w:hAnsi="宋体" w:cs="@仿宋_GB2312"/>
          <w:bCs/>
          <w:szCs w:val="20"/>
          <w:highlight w:val="none"/>
          <w:u w:val="single"/>
        </w:rPr>
        <w:t xml:space="preserve">    </w:t>
      </w:r>
      <w:r>
        <w:rPr>
          <w:rFonts w:hint="eastAsia" w:hAnsi="宋体" w:cs="@仿宋_GB2312"/>
          <w:bCs/>
          <w:szCs w:val="20"/>
          <w:highlight w:val="none"/>
        </w:rPr>
        <w:t>月</w:t>
      </w:r>
      <w:r>
        <w:rPr>
          <w:rFonts w:hint="eastAsia" w:hAnsi="宋体" w:cs="@仿宋_GB2312"/>
          <w:bCs/>
          <w:szCs w:val="20"/>
          <w:highlight w:val="none"/>
          <w:u w:val="single"/>
        </w:rPr>
        <w:t xml:space="preserve">    </w:t>
      </w:r>
      <w:r>
        <w:rPr>
          <w:rFonts w:hint="eastAsia" w:hAnsi="宋体" w:cs="@仿宋_GB2312"/>
          <w:bCs/>
          <w:szCs w:val="20"/>
          <w:highlight w:val="none"/>
        </w:rPr>
        <w:t>日</w:t>
      </w:r>
    </w:p>
    <w:p w14:paraId="1CD15D9D">
      <w:pPr>
        <w:pageBreakBefore/>
        <w:spacing w:line="360" w:lineRule="auto"/>
        <w:jc w:val="center"/>
        <w:outlineLvl w:val="0"/>
        <w:rPr>
          <w:rFonts w:asciiTheme="minorEastAsia" w:hAnsiTheme="minorEastAsia" w:eastAsiaTheme="minorEastAsia"/>
          <w:b/>
          <w:sz w:val="28"/>
          <w:highlight w:val="none"/>
        </w:rPr>
      </w:pPr>
      <w:r>
        <w:rPr>
          <w:rFonts w:hint="eastAsia" w:asciiTheme="minorEastAsia" w:hAnsiTheme="minorEastAsia" w:eastAsiaTheme="minorEastAsia"/>
          <w:b/>
          <w:sz w:val="28"/>
          <w:highlight w:val="none"/>
        </w:rPr>
        <w:t>第六章  投标文件格式</w:t>
      </w:r>
      <w:bookmarkEnd w:id="53"/>
    </w:p>
    <w:p w14:paraId="2F41322E">
      <w:pPr>
        <w:spacing w:line="500" w:lineRule="exact"/>
        <w:jc w:val="center"/>
        <w:outlineLvl w:val="1"/>
        <w:rPr>
          <w:rFonts w:hint="eastAsia" w:ascii="Times New Roman" w:hAnsi="Times New Roman" w:cs="Times New Roman" w:eastAsiaTheme="minorEastAsia"/>
          <w:b/>
          <w:sz w:val="32"/>
          <w:highlight w:val="none"/>
          <w:lang w:eastAsia="zh-CN"/>
        </w:rPr>
      </w:pPr>
      <w:r>
        <w:rPr>
          <w:rFonts w:hint="eastAsia" w:ascii="Times New Roman" w:hAnsi="Times New Roman" w:cs="Times New Roman"/>
          <w:b/>
          <w:sz w:val="32"/>
          <w:highlight w:val="none"/>
          <w:lang w:eastAsia="zh-CN"/>
        </w:rPr>
        <w:t>安徽环巢湖生态发展有限公司</w:t>
      </w:r>
      <w:r>
        <w:rPr>
          <w:rFonts w:hint="eastAsia" w:ascii="Times New Roman" w:hAnsi="Times New Roman" w:cs="Times New Roman"/>
          <w:b/>
          <w:sz w:val="32"/>
          <w:highlight w:val="none"/>
          <w:lang w:val="en-US" w:eastAsia="zh-CN"/>
        </w:rPr>
        <w:t>资产</w:t>
      </w:r>
      <w:r>
        <w:rPr>
          <w:rFonts w:hint="eastAsia" w:ascii="Times New Roman" w:hAnsi="Times New Roman" w:cs="Times New Roman"/>
          <w:b/>
          <w:sz w:val="32"/>
          <w:highlight w:val="none"/>
          <w:lang w:eastAsia="zh-CN"/>
        </w:rPr>
        <w:t>报废处置项目</w:t>
      </w:r>
    </w:p>
    <w:p w14:paraId="65E06ABB">
      <w:pPr>
        <w:spacing w:line="900" w:lineRule="exact"/>
        <w:jc w:val="center"/>
        <w:rPr>
          <w:rFonts w:asciiTheme="minorEastAsia" w:hAnsiTheme="minorEastAsia" w:eastAsiaTheme="minorEastAsia"/>
          <w:b/>
          <w:sz w:val="72"/>
          <w:highlight w:val="none"/>
        </w:rPr>
      </w:pPr>
    </w:p>
    <w:p w14:paraId="5DF92AE3">
      <w:pPr>
        <w:spacing w:line="900" w:lineRule="exact"/>
        <w:jc w:val="center"/>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投</w:t>
      </w:r>
    </w:p>
    <w:p w14:paraId="242F90FB">
      <w:pPr>
        <w:spacing w:line="900" w:lineRule="exact"/>
        <w:jc w:val="center"/>
        <w:rPr>
          <w:rFonts w:asciiTheme="minorEastAsia" w:hAnsiTheme="minorEastAsia" w:eastAsiaTheme="minorEastAsia"/>
          <w:b/>
          <w:sz w:val="72"/>
          <w:highlight w:val="none"/>
        </w:rPr>
      </w:pPr>
    </w:p>
    <w:p w14:paraId="5348417C">
      <w:pPr>
        <w:spacing w:line="900" w:lineRule="exact"/>
        <w:jc w:val="center"/>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标</w:t>
      </w:r>
    </w:p>
    <w:p w14:paraId="22DC071B">
      <w:pPr>
        <w:spacing w:line="900" w:lineRule="exact"/>
        <w:jc w:val="center"/>
        <w:rPr>
          <w:rFonts w:asciiTheme="minorEastAsia" w:hAnsiTheme="minorEastAsia" w:eastAsiaTheme="minorEastAsia"/>
          <w:b/>
          <w:sz w:val="72"/>
          <w:highlight w:val="none"/>
        </w:rPr>
      </w:pPr>
    </w:p>
    <w:p w14:paraId="6C8A1FAB">
      <w:pPr>
        <w:spacing w:line="900" w:lineRule="exact"/>
        <w:jc w:val="center"/>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文</w:t>
      </w:r>
    </w:p>
    <w:p w14:paraId="3980C78B">
      <w:pPr>
        <w:spacing w:line="900" w:lineRule="exact"/>
        <w:jc w:val="center"/>
        <w:rPr>
          <w:rFonts w:asciiTheme="minorEastAsia" w:hAnsiTheme="minorEastAsia" w:eastAsiaTheme="minorEastAsia"/>
          <w:b/>
          <w:sz w:val="72"/>
          <w:highlight w:val="none"/>
        </w:rPr>
      </w:pPr>
    </w:p>
    <w:p w14:paraId="1CA3BD5E">
      <w:pPr>
        <w:jc w:val="center"/>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件</w:t>
      </w:r>
    </w:p>
    <w:p w14:paraId="1E5FC243">
      <w:pPr>
        <w:spacing w:after="156" w:afterLines="50"/>
        <w:jc w:val="center"/>
        <w:rPr>
          <w:rFonts w:asciiTheme="minorEastAsia" w:hAnsiTheme="minorEastAsia" w:eastAsiaTheme="minorEastAsia"/>
          <w:b/>
          <w:sz w:val="72"/>
          <w:highlight w:val="none"/>
        </w:rPr>
      </w:pPr>
    </w:p>
    <w:p w14:paraId="59AD2598">
      <w:pPr>
        <w:spacing w:after="156" w:afterLines="50" w:line="500" w:lineRule="exact"/>
        <w:jc w:val="center"/>
        <w:rPr>
          <w:rFonts w:asciiTheme="minorEastAsia" w:hAnsiTheme="minorEastAsia" w:eastAsiaTheme="minorEastAsia"/>
          <w:b/>
          <w:sz w:val="28"/>
          <w:szCs w:val="28"/>
          <w:highlight w:val="none"/>
        </w:rPr>
      </w:pPr>
    </w:p>
    <w:p w14:paraId="6D579DC6">
      <w:pPr>
        <w:spacing w:after="156" w:afterLines="50" w:line="500" w:lineRule="exact"/>
        <w:jc w:val="center"/>
        <w:rPr>
          <w:rFonts w:asciiTheme="minorEastAsia" w:hAnsiTheme="minorEastAsia" w:eastAsiaTheme="minorEastAsia"/>
          <w:b/>
          <w:sz w:val="72"/>
          <w:highlight w:val="none"/>
        </w:rPr>
      </w:pPr>
    </w:p>
    <w:p w14:paraId="15B06BF2">
      <w:pPr>
        <w:spacing w:after="156" w:afterLines="50" w:line="500" w:lineRule="exact"/>
        <w:ind w:firstLine="2522" w:firstLineChars="785"/>
        <w:rPr>
          <w:rFonts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投标人：</w:t>
      </w:r>
      <w:r>
        <w:rPr>
          <w:rFonts w:hint="eastAsia" w:asciiTheme="minorEastAsia" w:hAnsiTheme="minorEastAsia" w:eastAsiaTheme="minorEastAsia"/>
          <w:b/>
          <w:sz w:val="32"/>
          <w:highlight w:val="none"/>
          <w:u w:val="single"/>
        </w:rPr>
        <w:t xml:space="preserve">               </w:t>
      </w:r>
    </w:p>
    <w:p w14:paraId="659D73F0">
      <w:pPr>
        <w:spacing w:after="156" w:afterLines="50" w:line="500" w:lineRule="exact"/>
        <w:jc w:val="center"/>
        <w:rPr>
          <w:rFonts w:asciiTheme="minorEastAsia" w:hAnsiTheme="minorEastAsia" w:eastAsiaTheme="minorEastAsia"/>
          <w:b/>
          <w:sz w:val="32"/>
          <w:highlight w:val="none"/>
        </w:rPr>
      </w:pP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年</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月</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日</w:t>
      </w:r>
    </w:p>
    <w:p w14:paraId="1FBD8E41">
      <w:pPr>
        <w:widowControl/>
        <w:jc w:val="left"/>
        <w:rPr>
          <w:rFonts w:asciiTheme="minorEastAsia" w:hAnsiTheme="minorEastAsia" w:eastAsiaTheme="minorEastAsia"/>
          <w:b/>
          <w:sz w:val="28"/>
          <w:highlight w:val="none"/>
        </w:rPr>
      </w:pPr>
      <w:r>
        <w:rPr>
          <w:rFonts w:asciiTheme="minorEastAsia" w:hAnsiTheme="minorEastAsia" w:eastAsiaTheme="minorEastAsia"/>
          <w:b/>
          <w:sz w:val="28"/>
          <w:highlight w:val="none"/>
        </w:rPr>
        <w:br w:type="page"/>
      </w:r>
    </w:p>
    <w:p w14:paraId="38EE0875">
      <w:pPr>
        <w:numPr>
          <w:ilvl w:val="0"/>
          <w:numId w:val="3"/>
        </w:numPr>
        <w:spacing w:line="360" w:lineRule="auto"/>
        <w:jc w:val="center"/>
        <w:outlineLvl w:val="1"/>
        <w:rPr>
          <w:rFonts w:ascii="Times New Roman" w:hAnsi="Times New Roman" w:cs="Times New Roman" w:eastAsiaTheme="minorEastAsia"/>
          <w:b/>
          <w:sz w:val="24"/>
          <w:highlight w:val="none"/>
        </w:rPr>
      </w:pPr>
      <w:r>
        <w:rPr>
          <w:rFonts w:hint="eastAsia" w:ascii="Times New Roman" w:hAnsi="Times New Roman" w:cs="Times New Roman" w:eastAsiaTheme="minorEastAsia"/>
          <w:b/>
          <w:sz w:val="24"/>
          <w:highlight w:val="none"/>
          <w:lang w:val="en-US" w:eastAsia="zh-CN"/>
        </w:rPr>
        <w:t>标段一（</w:t>
      </w:r>
      <w:r>
        <w:rPr>
          <w:rFonts w:ascii="Times New Roman" w:hAnsi="Times New Roman" w:cs="Times New Roman" w:eastAsiaTheme="minorEastAsia"/>
          <w:b/>
          <w:sz w:val="24"/>
          <w:highlight w:val="none"/>
        </w:rPr>
        <w:t>报价表</w:t>
      </w:r>
      <w:r>
        <w:rPr>
          <w:rFonts w:hint="eastAsia" w:ascii="Times New Roman" w:hAnsi="Times New Roman" w:cs="Times New Roman" w:eastAsiaTheme="minorEastAsia"/>
          <w:b/>
          <w:sz w:val="24"/>
          <w:highlight w:val="none"/>
          <w:lang w:eastAsia="zh-CN"/>
        </w:rPr>
        <w:t>）</w:t>
      </w:r>
    </w:p>
    <w:p w14:paraId="182AE884">
      <w:pPr>
        <w:spacing w:line="360" w:lineRule="auto"/>
        <w:jc w:val="both"/>
        <w:outlineLvl w:val="2"/>
        <w:rPr>
          <w:rFonts w:ascii="Times New Roman" w:hAnsi="Times New Roman" w:cs="Times New Roman" w:eastAsiaTheme="minorEastAsia"/>
          <w:b/>
          <w:bCs w:val="0"/>
          <w:sz w:val="24"/>
          <w:szCs w:val="24"/>
          <w:highlight w:val="none"/>
        </w:rPr>
      </w:pPr>
      <w:r>
        <w:rPr>
          <w:rFonts w:ascii="Times New Roman" w:hAnsi="Times New Roman" w:cs="Times New Roman" w:eastAsiaTheme="minorEastAsia"/>
          <w:b/>
          <w:sz w:val="24"/>
          <w:szCs w:val="24"/>
          <w:highlight w:val="none"/>
        </w:rPr>
        <w:t>项目名称：</w:t>
      </w:r>
      <w:r>
        <w:rPr>
          <w:rFonts w:hint="eastAsia" w:ascii="Times New Roman" w:hAnsi="Times New Roman" w:cs="Times New Roman"/>
          <w:b/>
          <w:bCs w:val="0"/>
          <w:color w:val="000000"/>
          <w:sz w:val="21"/>
          <w:szCs w:val="21"/>
          <w:highlight w:val="none"/>
          <w:u w:val="single"/>
          <w:lang w:val="en-US" w:eastAsia="zh-CN"/>
        </w:rPr>
        <w:t>报废电梯资产处置项目</w:t>
      </w:r>
      <w:r>
        <w:rPr>
          <w:rFonts w:ascii="Times New Roman" w:hAnsi="Times New Roman" w:cs="Times New Roman"/>
          <w:b/>
          <w:bCs w:val="0"/>
          <w:color w:val="000000"/>
          <w:sz w:val="21"/>
          <w:szCs w:val="21"/>
          <w:highlight w:val="none"/>
          <w:u w:val="single"/>
        </w:rPr>
        <w:t xml:space="preserve"> </w:t>
      </w:r>
    </w:p>
    <w:p w14:paraId="1B595016">
      <w:pPr>
        <w:snapToGrid w:val="0"/>
        <w:spacing w:after="156" w:afterLines="50" w:line="360" w:lineRule="auto"/>
        <w:jc w:val="left"/>
        <w:outlineLvl w:val="2"/>
        <w:rPr>
          <w:rFonts w:hint="eastAsia" w:ascii="Times New Roman" w:hAnsi="Times New Roman" w:cs="Times New Roman" w:eastAsiaTheme="minorEastAsia"/>
          <w:b/>
          <w:bCs/>
          <w:sz w:val="24"/>
          <w:szCs w:val="24"/>
          <w:highlight w:val="none"/>
          <w:u w:val="single"/>
          <w:lang w:eastAsia="zh-CN"/>
        </w:rPr>
      </w:pPr>
      <w:r>
        <w:rPr>
          <w:rFonts w:ascii="Times New Roman" w:hAnsi="Times New Roman" w:cs="Times New Roman" w:eastAsiaTheme="minorEastAsia"/>
          <w:b/>
          <w:bCs/>
          <w:sz w:val="24"/>
          <w:szCs w:val="24"/>
          <w:highlight w:val="none"/>
        </w:rPr>
        <w:t>项目编号：</w:t>
      </w:r>
      <w:r>
        <w:rPr>
          <w:rFonts w:hint="eastAsia" w:cs="宋体" w:asciiTheme="minorEastAsia" w:hAnsiTheme="minorEastAsia" w:eastAsiaTheme="minorEastAsia"/>
          <w:b/>
          <w:bCs w:val="0"/>
          <w:kern w:val="2"/>
          <w:sz w:val="24"/>
          <w:szCs w:val="24"/>
          <w:highlight w:val="none"/>
          <w:u w:val="single"/>
        </w:rPr>
        <w:t xml:space="preserve"> </w:t>
      </w:r>
      <w:r>
        <w:rPr>
          <w:rFonts w:hint="eastAsia" w:asciiTheme="majorEastAsia" w:hAnsiTheme="majorEastAsia" w:eastAsiaTheme="majorEastAsia" w:cstheme="majorEastAsia"/>
          <w:b/>
          <w:bCs w:val="0"/>
          <w:sz w:val="21"/>
          <w:szCs w:val="21"/>
          <w:highlight w:val="none"/>
          <w:u w:val="single"/>
          <w:lang w:eastAsia="zh-CN"/>
        </w:rPr>
        <w:t>2025HHST009号</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0DBB3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1110A0F7">
            <w:pPr>
              <w:jc w:val="center"/>
              <w:rPr>
                <w:rFonts w:ascii="Times New Roman" w:hAnsi="Times New Roman" w:cs="Times New Roman" w:eastAsiaTheme="minorEastAsia"/>
                <w:b/>
                <w:sz w:val="24"/>
                <w:szCs w:val="24"/>
                <w:highlight w:val="none"/>
              </w:rPr>
            </w:pPr>
            <w:r>
              <w:rPr>
                <w:rFonts w:ascii="Times New Roman" w:hAnsi="Times New Roman" w:cs="Times New Roman" w:eastAsiaTheme="minorEastAsia"/>
                <w:b/>
                <w:sz w:val="24"/>
                <w:szCs w:val="24"/>
                <w:highlight w:val="none"/>
              </w:rPr>
              <w:t>投标人名称</w:t>
            </w:r>
          </w:p>
        </w:tc>
        <w:tc>
          <w:tcPr>
            <w:tcW w:w="3557" w:type="pct"/>
            <w:tcBorders>
              <w:left w:val="single" w:color="auto" w:sz="4" w:space="0"/>
            </w:tcBorders>
          </w:tcPr>
          <w:p w14:paraId="591341CA">
            <w:pPr>
              <w:rPr>
                <w:rFonts w:ascii="Times New Roman" w:hAnsi="Times New Roman" w:cs="Times New Roman" w:eastAsiaTheme="minorEastAsia"/>
                <w:b/>
                <w:sz w:val="24"/>
                <w:szCs w:val="24"/>
                <w:highlight w:val="none"/>
              </w:rPr>
            </w:pPr>
          </w:p>
        </w:tc>
      </w:tr>
      <w:tr w14:paraId="198A0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30504800">
            <w:pPr>
              <w:jc w:val="center"/>
              <w:rPr>
                <w:rFonts w:ascii="Times New Roman" w:hAnsi="Times New Roman" w:cs="Times New Roman" w:eastAsiaTheme="minorEastAsia"/>
                <w:b/>
                <w:sz w:val="24"/>
                <w:szCs w:val="24"/>
                <w:highlight w:val="none"/>
              </w:rPr>
            </w:pPr>
            <w:r>
              <w:rPr>
                <w:rFonts w:hint="eastAsia" w:ascii="Times New Roman" w:hAnsi="Times New Roman" w:cs="Times New Roman" w:eastAsiaTheme="minorEastAsia"/>
                <w:b/>
                <w:sz w:val="24"/>
                <w:szCs w:val="24"/>
                <w:highlight w:val="none"/>
              </w:rPr>
              <w:t>报价</w:t>
            </w:r>
            <w:r>
              <w:rPr>
                <w:rFonts w:ascii="Times New Roman" w:hAnsi="Times New Roman" w:cs="Times New Roman" w:eastAsiaTheme="minorEastAsia"/>
                <w:b/>
                <w:sz w:val="24"/>
                <w:szCs w:val="24"/>
                <w:highlight w:val="none"/>
              </w:rPr>
              <w:t>范围</w:t>
            </w:r>
          </w:p>
        </w:tc>
        <w:tc>
          <w:tcPr>
            <w:tcW w:w="3557" w:type="pct"/>
            <w:tcBorders>
              <w:left w:val="single" w:color="auto" w:sz="4" w:space="0"/>
            </w:tcBorders>
            <w:vAlign w:val="center"/>
          </w:tcPr>
          <w:p w14:paraId="6973A1C5">
            <w:pPr>
              <w:widowControl/>
              <w:rPr>
                <w:rFonts w:hint="default" w:ascii="Times New Roman" w:hAnsi="Times New Roman" w:cs="Times New Roman" w:eastAsiaTheme="minorEastAsia"/>
                <w:b/>
                <w:sz w:val="24"/>
                <w:szCs w:val="24"/>
                <w:highlight w:val="none"/>
                <w:lang w:val="en-US" w:eastAsia="zh-CN"/>
              </w:rPr>
            </w:pPr>
            <w:r>
              <w:rPr>
                <w:rFonts w:hint="eastAsia" w:ascii="Times New Roman" w:hAnsi="Times New Roman" w:cs="Times New Roman"/>
                <w:sz w:val="24"/>
                <w:szCs w:val="28"/>
                <w:highlight w:val="none"/>
                <w:lang w:val="en-US" w:eastAsia="zh-CN"/>
              </w:rPr>
              <w:t>转让清单详见资产清单附表1</w:t>
            </w:r>
          </w:p>
        </w:tc>
      </w:tr>
      <w:tr w14:paraId="07B7C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385FF6D5">
            <w:pPr>
              <w:spacing w:line="360" w:lineRule="auto"/>
              <w:jc w:val="center"/>
              <w:rPr>
                <w:rFonts w:ascii="Times New Roman" w:hAnsi="Times New Roman" w:eastAsia="宋体" w:cs="Times New Roman"/>
                <w:b/>
                <w:sz w:val="24"/>
                <w:highlight w:val="none"/>
              </w:rPr>
            </w:pPr>
            <w:r>
              <w:rPr>
                <w:rFonts w:hint="eastAsia" w:ascii="Times New Roman" w:hAnsi="Times New Roman" w:eastAsia="宋体" w:cs="Times New Roman"/>
                <w:b/>
                <w:sz w:val="24"/>
                <w:highlight w:val="none"/>
                <w:lang w:val="en-US" w:eastAsia="zh-CN"/>
              </w:rPr>
              <w:t>清单1</w:t>
            </w:r>
            <w:r>
              <w:rPr>
                <w:rFonts w:ascii="Times New Roman" w:hAnsi="Times New Roman" w:eastAsia="宋体" w:cs="Times New Roman"/>
                <w:b/>
                <w:sz w:val="24"/>
                <w:highlight w:val="none"/>
              </w:rPr>
              <w:t>报价</w:t>
            </w:r>
          </w:p>
          <w:p w14:paraId="449729C6">
            <w:pPr>
              <w:jc w:val="center"/>
              <w:rPr>
                <w:rFonts w:ascii="Times New Roman" w:hAnsi="Times New Roman" w:cs="Times New Roman" w:eastAsiaTheme="minorEastAsia"/>
                <w:b/>
                <w:sz w:val="24"/>
                <w:szCs w:val="24"/>
                <w:highlight w:val="none"/>
              </w:rPr>
            </w:pPr>
            <w:r>
              <w:rPr>
                <w:rFonts w:ascii="Times New Roman" w:hAnsi="Times New Roman" w:cs="Times New Roman" w:eastAsiaTheme="minorEastAsia"/>
                <w:b/>
                <w:sz w:val="24"/>
                <w:szCs w:val="24"/>
                <w:highlight w:val="none"/>
              </w:rPr>
              <w:t>（详见</w:t>
            </w:r>
            <w:r>
              <w:rPr>
                <w:rFonts w:hint="eastAsia" w:ascii="Times New Roman" w:hAnsi="Times New Roman" w:cs="Times New Roman"/>
                <w:b/>
                <w:sz w:val="24"/>
                <w:szCs w:val="24"/>
                <w:highlight w:val="none"/>
                <w:lang w:val="en-US" w:eastAsia="zh-CN"/>
              </w:rPr>
              <w:t>招标人要求标段清单1</w:t>
            </w:r>
            <w:r>
              <w:rPr>
                <w:rFonts w:ascii="Times New Roman" w:hAnsi="Times New Roman" w:cs="Times New Roman" w:eastAsiaTheme="minorEastAsia"/>
                <w:b/>
                <w:sz w:val="24"/>
                <w:szCs w:val="24"/>
                <w:highlight w:val="none"/>
              </w:rPr>
              <w:t>）</w:t>
            </w:r>
          </w:p>
        </w:tc>
        <w:tc>
          <w:tcPr>
            <w:tcW w:w="3557" w:type="pct"/>
            <w:vAlign w:val="center"/>
          </w:tcPr>
          <w:p w14:paraId="3F8741E3">
            <w:pPr>
              <w:snapToGrid w:val="0"/>
              <w:rPr>
                <w:rFonts w:ascii="Times New Roman" w:hAnsi="Times New Roman" w:cs="Times New Roman" w:eastAsiaTheme="minorEastAsia"/>
                <w:sz w:val="24"/>
                <w:szCs w:val="24"/>
                <w:highlight w:val="none"/>
              </w:rPr>
            </w:pPr>
          </w:p>
          <w:p w14:paraId="02BE9CCF">
            <w:pPr>
              <w:snapToGrid w:val="0"/>
              <w:rPr>
                <w:rFonts w:ascii="Times New Roman" w:hAnsi="Times New Roman" w:cs="Times New Roman" w:eastAsiaTheme="minorEastAsia"/>
                <w:bCs/>
                <w:sz w:val="24"/>
                <w:szCs w:val="24"/>
                <w:highlight w:val="none"/>
                <w:u w:val="none"/>
              </w:rPr>
            </w:pPr>
            <w:r>
              <w:rPr>
                <w:rFonts w:hint="eastAsia" w:ascii="宋体" w:hAnsi="宋体"/>
                <w:color w:val="000000"/>
                <w:sz w:val="24"/>
                <w:highlight w:val="none"/>
                <w:u w:val="none"/>
                <w:lang w:eastAsia="zh-CN"/>
              </w:rPr>
              <w:t>含税报价：</w:t>
            </w:r>
            <w:r>
              <w:rPr>
                <w:rFonts w:hint="eastAsia" w:ascii="宋体" w:hAnsi="宋体"/>
                <w:color w:val="000000"/>
                <w:sz w:val="24"/>
                <w:highlight w:val="none"/>
                <w:u w:val="single"/>
              </w:rPr>
              <w:t xml:space="preserve">        </w:t>
            </w:r>
            <w:r>
              <w:rPr>
                <w:rFonts w:hint="eastAsia" w:ascii="宋体" w:hAnsi="宋体"/>
                <w:color w:val="000000"/>
                <w:sz w:val="24"/>
                <w:highlight w:val="none"/>
              </w:rPr>
              <w:t>元（</w:t>
            </w:r>
            <w:r>
              <w:rPr>
                <w:rFonts w:hint="eastAsia" w:ascii="宋体" w:hAnsi="宋体"/>
                <w:color w:val="000000"/>
                <w:sz w:val="24"/>
                <w:highlight w:val="none"/>
                <w:lang w:val="en-US" w:eastAsia="zh-CN"/>
              </w:rPr>
              <w:t>人民币</w:t>
            </w:r>
            <w:r>
              <w:rPr>
                <w:rFonts w:hint="eastAsia" w:ascii="宋体" w:hAnsi="宋体"/>
                <w:color w:val="000000"/>
                <w:sz w:val="24"/>
                <w:highlight w:val="none"/>
              </w:rPr>
              <w:t>大写：</w:t>
            </w:r>
            <w:r>
              <w:rPr>
                <w:rFonts w:hint="eastAsia" w:ascii="宋体" w:hAnsi="宋体"/>
                <w:color w:val="000000"/>
                <w:sz w:val="24"/>
                <w:highlight w:val="none"/>
                <w:u w:val="single"/>
              </w:rPr>
              <w:t xml:space="preserve">      </w:t>
            </w:r>
            <w:r>
              <w:rPr>
                <w:rFonts w:hint="eastAsia"/>
                <w:color w:val="000000"/>
                <w:sz w:val="24"/>
                <w:highlight w:val="none"/>
                <w:u w:val="single"/>
                <w:lang w:eastAsia="zh-CN"/>
              </w:rPr>
              <w:t>元整</w:t>
            </w:r>
            <w:r>
              <w:rPr>
                <w:rFonts w:hint="eastAsia" w:ascii="宋体" w:hAnsi="宋体"/>
                <w:color w:val="000000"/>
                <w:sz w:val="24"/>
                <w:highlight w:val="none"/>
              </w:rPr>
              <w:t xml:space="preserve"> ）</w:t>
            </w:r>
            <w:r>
              <w:rPr>
                <w:rFonts w:ascii="Times New Roman" w:hAnsi="Times New Roman" w:cs="Times New Roman" w:eastAsiaTheme="minorEastAsia"/>
                <w:bCs/>
                <w:sz w:val="24"/>
                <w:szCs w:val="24"/>
                <w:highlight w:val="none"/>
                <w:u w:val="none"/>
              </w:rPr>
              <w:t xml:space="preserve">                     </w:t>
            </w:r>
          </w:p>
          <w:p w14:paraId="733FC24B">
            <w:pPr>
              <w:snapToGrid w:val="0"/>
              <w:rPr>
                <w:rFonts w:ascii="Times New Roman" w:hAnsi="Times New Roman" w:cs="Times New Roman" w:eastAsiaTheme="minorEastAsia"/>
                <w:b/>
                <w:sz w:val="24"/>
                <w:szCs w:val="24"/>
                <w:highlight w:val="none"/>
              </w:rPr>
            </w:pPr>
          </w:p>
        </w:tc>
      </w:tr>
      <w:tr w14:paraId="1145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78E2F0F9">
            <w:pPr>
              <w:snapToGrid w:val="0"/>
              <w:jc w:val="center"/>
              <w:rPr>
                <w:rFonts w:ascii="Times New Roman" w:hAnsi="Times New Roman" w:cs="Times New Roman" w:eastAsiaTheme="minorEastAsia"/>
                <w:b/>
                <w:strike/>
                <w:kern w:val="2"/>
                <w:sz w:val="24"/>
                <w:szCs w:val="24"/>
                <w:highlight w:val="none"/>
                <w:lang w:val="en-US" w:eastAsia="zh-CN" w:bidi="ar-SA"/>
              </w:rPr>
            </w:pPr>
            <w:r>
              <w:rPr>
                <w:rFonts w:hint="eastAsia" w:ascii="Times New Roman" w:hAnsi="Times New Roman" w:cs="Times New Roman"/>
                <w:b/>
                <w:sz w:val="24"/>
                <w:szCs w:val="24"/>
                <w:highlight w:val="none"/>
                <w:lang w:eastAsia="zh-CN"/>
              </w:rPr>
              <w:t>服务</w:t>
            </w:r>
            <w:r>
              <w:rPr>
                <w:rFonts w:ascii="Times New Roman" w:hAnsi="Times New Roman" w:cs="Times New Roman" w:eastAsiaTheme="minorEastAsia"/>
                <w:b/>
                <w:sz w:val="24"/>
                <w:szCs w:val="24"/>
                <w:highlight w:val="none"/>
              </w:rPr>
              <w:t>周期</w:t>
            </w:r>
          </w:p>
        </w:tc>
        <w:tc>
          <w:tcPr>
            <w:tcW w:w="3557" w:type="pct"/>
            <w:vAlign w:val="center"/>
          </w:tcPr>
          <w:p w14:paraId="12566BED">
            <w:pPr>
              <w:snapToGrid w:val="0"/>
              <w:rPr>
                <w:rFonts w:ascii="Times New Roman" w:hAnsi="Times New Roman" w:cs="Times New Roman" w:eastAsiaTheme="minorEastAsia"/>
                <w:b/>
                <w:strike/>
                <w:kern w:val="2"/>
                <w:sz w:val="24"/>
                <w:szCs w:val="24"/>
                <w:highlight w:val="none"/>
                <w:lang w:val="en-US" w:eastAsia="zh-CN" w:bidi="ar-SA"/>
              </w:rPr>
            </w:pPr>
            <w:r>
              <w:rPr>
                <w:rFonts w:hint="eastAsia" w:ascii="Times New Roman" w:hAnsi="Times New Roman" w:cs="Times New Roman"/>
                <w:b w:val="0"/>
                <w:bCs/>
                <w:sz w:val="24"/>
                <w:szCs w:val="24"/>
                <w:highlight w:val="none"/>
                <w:lang w:val="en-US" w:eastAsia="zh-CN"/>
              </w:rPr>
              <w:t>响应文件要求</w:t>
            </w:r>
          </w:p>
        </w:tc>
      </w:tr>
      <w:tr w14:paraId="4C8F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737CC2F7">
            <w:pPr>
              <w:jc w:val="center"/>
              <w:rPr>
                <w:rFonts w:ascii="Times New Roman" w:hAnsi="Times New Roman" w:cs="Times New Roman" w:eastAsiaTheme="minorEastAsia"/>
                <w:b/>
                <w:kern w:val="2"/>
                <w:sz w:val="24"/>
                <w:szCs w:val="24"/>
                <w:highlight w:val="none"/>
                <w:lang w:val="en-US" w:eastAsia="zh-CN" w:bidi="ar-SA"/>
              </w:rPr>
            </w:pPr>
            <w:r>
              <w:rPr>
                <w:rFonts w:ascii="Times New Roman" w:hAnsi="Times New Roman" w:cs="Times New Roman" w:eastAsiaTheme="minorEastAsia"/>
                <w:b/>
                <w:sz w:val="24"/>
                <w:szCs w:val="24"/>
                <w:highlight w:val="none"/>
              </w:rPr>
              <w:t>备注说明</w:t>
            </w:r>
          </w:p>
        </w:tc>
        <w:tc>
          <w:tcPr>
            <w:tcW w:w="3557" w:type="pct"/>
            <w:vAlign w:val="top"/>
          </w:tcPr>
          <w:p w14:paraId="758031DD">
            <w:pPr>
              <w:rPr>
                <w:rFonts w:ascii="Times New Roman" w:hAnsi="Times New Roman" w:cs="Times New Roman" w:eastAsiaTheme="minorEastAsia"/>
                <w:b/>
                <w:kern w:val="2"/>
                <w:sz w:val="24"/>
                <w:szCs w:val="24"/>
                <w:highlight w:val="none"/>
                <w:lang w:val="en-US" w:eastAsia="zh-CN" w:bidi="ar-SA"/>
              </w:rPr>
            </w:pPr>
          </w:p>
        </w:tc>
      </w:tr>
    </w:tbl>
    <w:p w14:paraId="553A8DD1">
      <w:pPr>
        <w:spacing w:line="440" w:lineRule="exact"/>
        <w:ind w:firstLine="4800" w:firstLineChars="2000"/>
        <w:rPr>
          <w:rFonts w:ascii="Times New Roman" w:hAnsi="Times New Roman" w:eastAsia="宋体" w:cs="Times New Roman"/>
          <w:sz w:val="24"/>
          <w:szCs w:val="24"/>
          <w:highlight w:val="none"/>
          <w:u w:val="single"/>
        </w:rPr>
      </w:pPr>
      <w:r>
        <w:rPr>
          <w:rFonts w:ascii="Times New Roman" w:hAnsi="Times New Roman" w:eastAsia="宋体" w:cs="Times New Roman"/>
          <w:sz w:val="24"/>
          <w:szCs w:val="24"/>
          <w:highlight w:val="none"/>
        </w:rPr>
        <w:t>投标人公章：</w:t>
      </w:r>
      <w:r>
        <w:rPr>
          <w:rFonts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u w:val="single"/>
        </w:rPr>
        <w:t xml:space="preserve">      </w:t>
      </w:r>
    </w:p>
    <w:p w14:paraId="06934C8A">
      <w:pPr>
        <w:spacing w:line="440" w:lineRule="exact"/>
        <w:ind w:firstLine="4800" w:firstLineChars="2000"/>
        <w:rPr>
          <w:rFonts w:ascii="Times New Roman" w:hAnsi="Times New Roman" w:eastAsia="宋体" w:cs="Times New Roman"/>
          <w:sz w:val="24"/>
          <w:szCs w:val="24"/>
          <w:highlight w:val="none"/>
          <w:u w:val="single"/>
        </w:rPr>
      </w:pPr>
      <w:r>
        <w:rPr>
          <w:rFonts w:ascii="Times New Roman" w:hAnsi="Times New Roman" w:eastAsia="宋体" w:cs="Times New Roman"/>
          <w:sz w:val="24"/>
          <w:szCs w:val="24"/>
          <w:highlight w:val="none"/>
        </w:rPr>
        <w:t>日      期：</w:t>
      </w:r>
      <w:r>
        <w:rPr>
          <w:rFonts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u w:val="single"/>
          <w:lang w:val="en-US" w:eastAsia="zh-CN"/>
        </w:rPr>
        <w:t xml:space="preserve">    </w:t>
      </w:r>
      <w:r>
        <w:rPr>
          <w:rFonts w:ascii="Times New Roman" w:hAnsi="Times New Roman" w:eastAsia="宋体" w:cs="Times New Roman"/>
          <w:sz w:val="24"/>
          <w:szCs w:val="24"/>
          <w:highlight w:val="none"/>
          <w:u w:val="single"/>
        </w:rPr>
        <w:t xml:space="preserve">      </w:t>
      </w:r>
    </w:p>
    <w:p w14:paraId="3B7A5B2E">
      <w:pPr>
        <w:numPr>
          <w:ilvl w:val="0"/>
          <w:numId w:val="0"/>
        </w:numPr>
        <w:spacing w:line="360" w:lineRule="auto"/>
        <w:jc w:val="center"/>
        <w:outlineLvl w:val="1"/>
        <w:rPr>
          <w:rFonts w:hint="eastAsia" w:ascii="Times New Roman" w:hAnsi="Times New Roman" w:cs="Times New Roman" w:eastAsiaTheme="minorEastAsia"/>
          <w:b/>
          <w:sz w:val="24"/>
          <w:highlight w:val="none"/>
          <w:lang w:val="en-US" w:eastAsia="zh-CN"/>
        </w:rPr>
      </w:pPr>
    </w:p>
    <w:p w14:paraId="1AB8BFCC">
      <w:pPr>
        <w:numPr>
          <w:ilvl w:val="0"/>
          <w:numId w:val="0"/>
        </w:numPr>
        <w:spacing w:line="360" w:lineRule="auto"/>
        <w:jc w:val="center"/>
        <w:outlineLvl w:val="1"/>
        <w:rPr>
          <w:rFonts w:hint="eastAsia" w:ascii="Times New Roman" w:hAnsi="Times New Roman" w:cs="Times New Roman" w:eastAsiaTheme="minorEastAsia"/>
          <w:b/>
          <w:sz w:val="24"/>
          <w:highlight w:val="none"/>
          <w:lang w:val="en-US" w:eastAsia="zh-CN"/>
        </w:rPr>
      </w:pPr>
    </w:p>
    <w:p w14:paraId="0F9DF685">
      <w:pPr>
        <w:adjustRightInd w:val="0"/>
        <w:snapToGrid w:val="0"/>
        <w:spacing w:line="360" w:lineRule="auto"/>
        <w:rPr>
          <w:rFonts w:cs="宋体" w:asciiTheme="minorEastAsia" w:hAnsiTheme="minorEastAsia" w:eastAsiaTheme="minorEastAsia"/>
          <w:b/>
          <w:bCs/>
          <w:kern w:val="2"/>
          <w:sz w:val="24"/>
          <w:szCs w:val="24"/>
          <w:highlight w:val="none"/>
        </w:rPr>
      </w:pPr>
      <w:r>
        <w:rPr>
          <w:rFonts w:hint="eastAsia" w:cs="宋体" w:asciiTheme="minorEastAsia" w:hAnsiTheme="minorEastAsia" w:eastAsiaTheme="minorEastAsia"/>
          <w:b/>
          <w:bCs/>
          <w:kern w:val="2"/>
          <w:sz w:val="24"/>
          <w:szCs w:val="24"/>
          <w:highlight w:val="none"/>
        </w:rPr>
        <w:t>注：</w:t>
      </w:r>
    </w:p>
    <w:p w14:paraId="759CC513">
      <w:pPr>
        <w:adjustRightInd w:val="0"/>
        <w:snapToGrid w:val="0"/>
        <w:spacing w:line="360" w:lineRule="auto"/>
        <w:ind w:firstLine="482" w:firstLineChars="200"/>
        <w:rPr>
          <w:rFonts w:ascii="Times New Roman" w:hAnsi="Times New Roman" w:cs="Times New Roman" w:eastAsiaTheme="minorEastAsia"/>
          <w:kern w:val="2"/>
          <w:sz w:val="24"/>
          <w:szCs w:val="24"/>
          <w:highlight w:val="none"/>
        </w:rPr>
      </w:pPr>
      <w:r>
        <w:rPr>
          <w:rFonts w:ascii="Times New Roman" w:hAnsi="Times New Roman" w:cs="Times New Roman" w:eastAsiaTheme="minorEastAsia"/>
          <w:b/>
          <w:bCs/>
          <w:kern w:val="2"/>
          <w:sz w:val="24"/>
          <w:szCs w:val="24"/>
          <w:highlight w:val="none"/>
        </w:rPr>
        <w:t>1.本表内容根据</w:t>
      </w:r>
      <w:r>
        <w:rPr>
          <w:rFonts w:hint="eastAsia" w:ascii="Times New Roman" w:hAnsi="Times New Roman" w:cs="Times New Roman" w:eastAsiaTheme="minorEastAsia"/>
          <w:b/>
          <w:bCs/>
          <w:kern w:val="2"/>
          <w:sz w:val="24"/>
          <w:szCs w:val="24"/>
          <w:highlight w:val="none"/>
        </w:rPr>
        <w:t>竞价</w:t>
      </w:r>
      <w:r>
        <w:rPr>
          <w:rFonts w:ascii="Times New Roman" w:hAnsi="Times New Roman" w:cs="Times New Roman" w:eastAsiaTheme="minorEastAsia"/>
          <w:b/>
          <w:bCs/>
          <w:kern w:val="2"/>
          <w:sz w:val="24"/>
          <w:szCs w:val="24"/>
          <w:highlight w:val="none"/>
        </w:rPr>
        <w:t>文件要求包括了</w:t>
      </w:r>
      <w:r>
        <w:rPr>
          <w:rFonts w:hint="eastAsia" w:ascii="Times New Roman" w:hAnsi="Times New Roman" w:cs="Times New Roman" w:eastAsiaTheme="minorEastAsia"/>
          <w:b/>
          <w:bCs/>
          <w:kern w:val="2"/>
          <w:sz w:val="24"/>
          <w:szCs w:val="24"/>
          <w:highlight w:val="none"/>
        </w:rPr>
        <w:t>竞价</w:t>
      </w:r>
      <w:r>
        <w:rPr>
          <w:rFonts w:ascii="Times New Roman" w:hAnsi="Times New Roman" w:cs="Times New Roman" w:eastAsiaTheme="minorEastAsia"/>
          <w:b/>
          <w:bCs/>
          <w:kern w:val="2"/>
          <w:sz w:val="24"/>
          <w:szCs w:val="24"/>
          <w:highlight w:val="none"/>
        </w:rPr>
        <w:t>文件要求提供的全部内容的所有费用。</w:t>
      </w:r>
    </w:p>
    <w:p w14:paraId="346DA916">
      <w:pPr>
        <w:adjustRightInd w:val="0"/>
        <w:snapToGrid w:val="0"/>
        <w:spacing w:line="360" w:lineRule="auto"/>
        <w:ind w:firstLine="482" w:firstLineChars="200"/>
        <w:outlineLvl w:val="2"/>
        <w:rPr>
          <w:rFonts w:ascii="Times New Roman" w:hAnsi="Times New Roman" w:cs="Times New Roman" w:eastAsiaTheme="minorEastAsia"/>
          <w:b/>
          <w:bCs/>
          <w:kern w:val="2"/>
          <w:sz w:val="24"/>
          <w:szCs w:val="24"/>
          <w:highlight w:val="none"/>
        </w:rPr>
      </w:pPr>
      <w:r>
        <w:rPr>
          <w:rFonts w:ascii="Times New Roman" w:hAnsi="Times New Roman" w:cs="Times New Roman" w:eastAsiaTheme="minorEastAsia"/>
          <w:b/>
          <w:bCs/>
          <w:kern w:val="2"/>
          <w:sz w:val="24"/>
          <w:szCs w:val="24"/>
          <w:highlight w:val="none"/>
        </w:rPr>
        <w:t>2.特殊事项在备注</w:t>
      </w:r>
      <w:r>
        <w:rPr>
          <w:rFonts w:ascii="Times New Roman" w:hAnsi="Times New Roman" w:cs="Times New Roman" w:eastAsiaTheme="minorEastAsia"/>
          <w:b/>
          <w:kern w:val="2"/>
          <w:sz w:val="24"/>
          <w:szCs w:val="24"/>
          <w:highlight w:val="none"/>
        </w:rPr>
        <w:t>说明</w:t>
      </w:r>
      <w:r>
        <w:rPr>
          <w:rFonts w:ascii="Times New Roman" w:hAnsi="Times New Roman" w:cs="Times New Roman" w:eastAsiaTheme="minorEastAsia"/>
          <w:b/>
          <w:bCs/>
          <w:kern w:val="2"/>
          <w:sz w:val="24"/>
          <w:szCs w:val="24"/>
          <w:highlight w:val="none"/>
        </w:rPr>
        <w:t>中注明。</w:t>
      </w:r>
    </w:p>
    <w:p w14:paraId="18739D47">
      <w:pPr>
        <w:numPr>
          <w:ilvl w:val="0"/>
          <w:numId w:val="0"/>
        </w:numPr>
        <w:spacing w:line="360" w:lineRule="auto"/>
        <w:jc w:val="center"/>
        <w:outlineLvl w:val="1"/>
        <w:rPr>
          <w:rFonts w:hint="eastAsia" w:ascii="Times New Roman" w:hAnsi="Times New Roman" w:cs="Times New Roman" w:eastAsiaTheme="minorEastAsia"/>
          <w:b/>
          <w:sz w:val="24"/>
          <w:highlight w:val="none"/>
          <w:lang w:val="en-US" w:eastAsia="zh-CN"/>
        </w:rPr>
      </w:pPr>
    </w:p>
    <w:p w14:paraId="25A5006B">
      <w:pPr>
        <w:numPr>
          <w:ilvl w:val="0"/>
          <w:numId w:val="0"/>
        </w:numPr>
        <w:spacing w:line="360" w:lineRule="auto"/>
        <w:jc w:val="center"/>
        <w:outlineLvl w:val="1"/>
        <w:rPr>
          <w:rFonts w:hint="eastAsia" w:ascii="Times New Roman" w:hAnsi="Times New Roman" w:cs="Times New Roman" w:eastAsiaTheme="minorEastAsia"/>
          <w:b/>
          <w:sz w:val="24"/>
          <w:highlight w:val="none"/>
          <w:lang w:val="en-US" w:eastAsia="zh-CN"/>
        </w:rPr>
      </w:pPr>
    </w:p>
    <w:p w14:paraId="40CDDE75">
      <w:pPr>
        <w:numPr>
          <w:ilvl w:val="0"/>
          <w:numId w:val="0"/>
        </w:numPr>
        <w:spacing w:line="360" w:lineRule="auto"/>
        <w:jc w:val="both"/>
        <w:outlineLvl w:val="1"/>
        <w:rPr>
          <w:rFonts w:hint="eastAsia" w:ascii="Times New Roman" w:hAnsi="Times New Roman" w:cs="Times New Roman" w:eastAsiaTheme="minorEastAsia"/>
          <w:b/>
          <w:sz w:val="24"/>
          <w:highlight w:val="none"/>
          <w:lang w:val="en-US" w:eastAsia="zh-CN"/>
        </w:rPr>
      </w:pPr>
    </w:p>
    <w:p w14:paraId="72805662">
      <w:pPr>
        <w:adjustRightInd w:val="0"/>
        <w:snapToGrid w:val="0"/>
        <w:spacing w:line="360" w:lineRule="auto"/>
        <w:ind w:firstLine="482" w:firstLineChars="200"/>
        <w:outlineLvl w:val="2"/>
        <w:rPr>
          <w:rFonts w:ascii="Times New Roman" w:hAnsi="Times New Roman" w:cs="Times New Roman" w:eastAsiaTheme="minorEastAsia"/>
          <w:b/>
          <w:bCs/>
          <w:kern w:val="2"/>
          <w:sz w:val="24"/>
          <w:szCs w:val="24"/>
          <w:highlight w:val="none"/>
        </w:rPr>
      </w:pPr>
      <w:bookmarkStart w:id="54" w:name="_Toc520983591"/>
    </w:p>
    <w:p w14:paraId="61B4C8E8">
      <w:pPr>
        <w:widowControl/>
        <w:jc w:val="left"/>
        <w:rPr>
          <w:rFonts w:asciiTheme="minorEastAsia" w:hAnsiTheme="minorEastAsia" w:eastAsiaTheme="minorEastAsia"/>
          <w:b/>
          <w:sz w:val="24"/>
          <w:highlight w:val="none"/>
        </w:rPr>
      </w:pPr>
    </w:p>
    <w:p w14:paraId="732F4929">
      <w:pPr>
        <w:spacing w:line="360" w:lineRule="auto"/>
        <w:jc w:val="center"/>
        <w:outlineLvl w:val="1"/>
        <w:rPr>
          <w:rFonts w:asciiTheme="minorEastAsia" w:hAnsiTheme="minorEastAsia" w:eastAsiaTheme="minorEastAsia"/>
          <w:b/>
          <w:sz w:val="24"/>
          <w:highlight w:val="none"/>
        </w:rPr>
      </w:pPr>
      <w:bookmarkStart w:id="55" w:name="_Toc28368"/>
      <w:r>
        <w:rPr>
          <w:rFonts w:hint="eastAsia" w:asciiTheme="minorEastAsia" w:hAnsiTheme="minorEastAsia" w:eastAsiaTheme="minorEastAsia"/>
          <w:b/>
          <w:sz w:val="24"/>
          <w:highlight w:val="none"/>
          <w:lang w:eastAsia="zh-CN"/>
        </w:rPr>
        <w:t>二</w:t>
      </w:r>
      <w:r>
        <w:rPr>
          <w:rFonts w:hint="eastAsia" w:asciiTheme="minorEastAsia" w:hAnsiTheme="minorEastAsia" w:eastAsiaTheme="minorEastAsia"/>
          <w:b/>
          <w:sz w:val="24"/>
          <w:highlight w:val="none"/>
        </w:rPr>
        <w:t>、投标函</w:t>
      </w:r>
      <w:bookmarkEnd w:id="54"/>
      <w:bookmarkEnd w:id="55"/>
    </w:p>
    <w:p w14:paraId="1E5CD17E">
      <w:pPr>
        <w:spacing w:line="360" w:lineRule="auto"/>
        <w:outlineLvl w:val="2"/>
        <w:rPr>
          <w:rFonts w:hint="eastAsia" w:cs="宋体" w:asciiTheme="minorEastAsia" w:hAnsiTheme="minorEastAsia" w:eastAsiaTheme="minorEastAsia"/>
          <w:b/>
          <w:kern w:val="2"/>
          <w:sz w:val="24"/>
          <w:szCs w:val="24"/>
          <w:highlight w:val="none"/>
          <w:u w:val="single"/>
          <w:lang w:eastAsia="zh-CN"/>
        </w:rPr>
      </w:pPr>
      <w:r>
        <w:rPr>
          <w:rFonts w:hint="eastAsia" w:cs="宋体" w:asciiTheme="minorEastAsia" w:hAnsiTheme="minorEastAsia" w:eastAsiaTheme="minorEastAsia"/>
          <w:b/>
          <w:kern w:val="2"/>
          <w:sz w:val="24"/>
          <w:szCs w:val="24"/>
          <w:highlight w:val="none"/>
        </w:rPr>
        <w:t>致：</w:t>
      </w:r>
      <w:r>
        <w:rPr>
          <w:rFonts w:hint="eastAsia" w:cs="宋体" w:asciiTheme="minorEastAsia" w:hAnsiTheme="minorEastAsia" w:eastAsiaTheme="minorEastAsia"/>
          <w:b/>
          <w:kern w:val="2"/>
          <w:sz w:val="24"/>
          <w:szCs w:val="24"/>
          <w:highlight w:val="none"/>
          <w:u w:val="single"/>
          <w:lang w:eastAsia="zh-CN"/>
        </w:rPr>
        <w:t>安徽环巢湖生态发展有限公司</w:t>
      </w:r>
    </w:p>
    <w:p w14:paraId="0D6D060A">
      <w:pPr>
        <w:spacing w:line="360" w:lineRule="auto"/>
        <w:ind w:firstLine="480" w:firstLineChars="200"/>
        <w:rPr>
          <w:rFonts w:cs="宋体" w:asciiTheme="minorEastAsia" w:hAnsiTheme="minorEastAsia" w:eastAsiaTheme="minorEastAsia"/>
          <w:kern w:val="2"/>
          <w:sz w:val="24"/>
          <w:szCs w:val="24"/>
          <w:highlight w:val="none"/>
        </w:rPr>
      </w:pPr>
      <w:r>
        <w:rPr>
          <w:rFonts w:hint="eastAsia" w:cs="宋体" w:asciiTheme="minorEastAsia" w:hAnsiTheme="minorEastAsia" w:eastAsiaTheme="minorEastAsia"/>
          <w:kern w:val="2"/>
          <w:sz w:val="24"/>
          <w:szCs w:val="24"/>
          <w:highlight w:val="none"/>
        </w:rPr>
        <w:t>根据贵方的</w:t>
      </w:r>
      <w:r>
        <w:rPr>
          <w:rFonts w:hint="eastAsia" w:ascii="Times New Roman" w:hAnsi="Times New Roman" w:cs="Times New Roman" w:eastAsiaTheme="minorEastAsia"/>
          <w:kern w:val="2"/>
          <w:sz w:val="24"/>
          <w:szCs w:val="24"/>
          <w:highlight w:val="none"/>
        </w:rPr>
        <w:t>竞价</w:t>
      </w:r>
      <w:r>
        <w:rPr>
          <w:rFonts w:hint="eastAsia" w:cs="宋体" w:asciiTheme="minorEastAsia" w:hAnsiTheme="minorEastAsia" w:eastAsiaTheme="minorEastAsia"/>
          <w:kern w:val="2"/>
          <w:sz w:val="24"/>
          <w:szCs w:val="24"/>
          <w:highlight w:val="none"/>
        </w:rPr>
        <w:t>文件，我方承诺如下：</w:t>
      </w:r>
    </w:p>
    <w:p w14:paraId="0E7F9419">
      <w:pPr>
        <w:spacing w:line="360" w:lineRule="auto"/>
        <w:ind w:firstLine="480" w:firstLineChars="200"/>
        <w:rPr>
          <w:rFonts w:cs="宋体" w:asciiTheme="minorEastAsia" w:hAnsiTheme="minorEastAsia" w:eastAsiaTheme="minorEastAsia"/>
          <w:kern w:val="2"/>
          <w:sz w:val="24"/>
          <w:szCs w:val="24"/>
          <w:highlight w:val="none"/>
          <w:u w:val="single"/>
        </w:rPr>
      </w:pPr>
      <w:r>
        <w:rPr>
          <w:rFonts w:hint="eastAsia" w:cs="宋体" w:asciiTheme="minorEastAsia" w:hAnsiTheme="minorEastAsia" w:eastAsiaTheme="minorEastAsia"/>
          <w:kern w:val="2"/>
          <w:sz w:val="24"/>
          <w:szCs w:val="24"/>
          <w:highlight w:val="none"/>
        </w:rPr>
        <w:t>1.经踏勘项目现场和研究上述竞价文件的竞价须知、合同条款、招标人要求及其他有关文件后，我方接受上述文件要求。我方</w:t>
      </w:r>
      <w:r>
        <w:rPr>
          <w:rFonts w:hint="eastAsia" w:cs="宋体" w:asciiTheme="minorEastAsia" w:hAnsiTheme="minorEastAsia" w:eastAsiaTheme="minorEastAsia"/>
          <w:bCs/>
          <w:kern w:val="2"/>
          <w:sz w:val="24"/>
          <w:szCs w:val="24"/>
          <w:highlight w:val="none"/>
        </w:rPr>
        <w:t>承诺按本</w:t>
      </w:r>
      <w:r>
        <w:rPr>
          <w:rFonts w:hint="eastAsia" w:cs="宋体" w:asciiTheme="minorEastAsia" w:hAnsiTheme="minorEastAsia" w:eastAsiaTheme="minorEastAsia"/>
          <w:kern w:val="2"/>
          <w:sz w:val="24"/>
          <w:szCs w:val="24"/>
          <w:highlight w:val="none"/>
        </w:rPr>
        <w:t>竞价</w:t>
      </w:r>
      <w:r>
        <w:rPr>
          <w:rFonts w:hint="eastAsia" w:cs="宋体" w:asciiTheme="minorEastAsia" w:hAnsiTheme="minorEastAsia" w:eastAsiaTheme="minorEastAsia"/>
          <w:bCs/>
          <w:kern w:val="2"/>
          <w:sz w:val="24"/>
          <w:szCs w:val="24"/>
          <w:highlight w:val="none"/>
        </w:rPr>
        <w:t>文件、合同条款和招标人要求承担上述项目的全部内容。</w:t>
      </w:r>
    </w:p>
    <w:p w14:paraId="3691ACCC">
      <w:pPr>
        <w:spacing w:line="360" w:lineRule="auto"/>
        <w:ind w:firstLine="480" w:firstLineChars="200"/>
        <w:rPr>
          <w:rFonts w:cs="宋体" w:asciiTheme="minorEastAsia" w:hAnsiTheme="minorEastAsia" w:eastAsiaTheme="minorEastAsia"/>
          <w:kern w:val="2"/>
          <w:sz w:val="24"/>
          <w:szCs w:val="24"/>
          <w:highlight w:val="none"/>
        </w:rPr>
      </w:pPr>
      <w:r>
        <w:rPr>
          <w:rFonts w:hint="eastAsia" w:cs="宋体" w:asciiTheme="minorEastAsia" w:hAnsiTheme="minorEastAsia" w:eastAsiaTheme="minorEastAsia"/>
          <w:kern w:val="2"/>
          <w:sz w:val="24"/>
          <w:szCs w:val="24"/>
          <w:highlight w:val="none"/>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14:paraId="6A58A2C9">
      <w:pPr>
        <w:spacing w:line="360" w:lineRule="auto"/>
        <w:ind w:firstLine="480" w:firstLineChars="200"/>
        <w:rPr>
          <w:sz w:val="24"/>
          <w:highlight w:val="none"/>
        </w:rPr>
      </w:pPr>
      <w:r>
        <w:rPr>
          <w:rFonts w:hint="eastAsia"/>
          <w:sz w:val="24"/>
          <w:highlight w:val="none"/>
        </w:rPr>
        <w:t>3.如我方中标，我方承诺愿意按竞价文件规定缴纳履约保证金。按本次竞价文件规定及最终投标报价承诺提供服务。</w:t>
      </w:r>
    </w:p>
    <w:p w14:paraId="59083FA4">
      <w:pPr>
        <w:spacing w:line="360" w:lineRule="auto"/>
        <w:ind w:firstLine="480" w:firstLineChars="200"/>
        <w:rPr>
          <w:sz w:val="24"/>
          <w:highlight w:val="none"/>
        </w:rPr>
      </w:pPr>
      <w:r>
        <w:rPr>
          <w:rFonts w:hint="eastAsia"/>
          <w:sz w:val="24"/>
          <w:highlight w:val="none"/>
        </w:rPr>
        <w:t>4.我方根据本次竞价文件的规定，严格履行合同的责任和义务</w:t>
      </w:r>
      <w:r>
        <w:rPr>
          <w:sz w:val="24"/>
          <w:highlight w:val="none"/>
        </w:rPr>
        <w:t>,</w:t>
      </w:r>
      <w:r>
        <w:rPr>
          <w:rFonts w:hint="eastAsia"/>
          <w:sz w:val="24"/>
          <w:highlight w:val="none"/>
        </w:rPr>
        <w:t>并保证于你方要求的日期内完成合同规定的全部义务。</w:t>
      </w:r>
    </w:p>
    <w:p w14:paraId="44BAA869">
      <w:pPr>
        <w:spacing w:line="360" w:lineRule="auto"/>
        <w:ind w:firstLine="480" w:firstLineChars="200"/>
        <w:rPr>
          <w:rFonts w:ascii="Times New Roman" w:hAnsi="Times New Roman" w:cs="Times New Roman"/>
          <w:sz w:val="24"/>
          <w:highlight w:val="none"/>
        </w:rPr>
      </w:pPr>
      <w:r>
        <w:rPr>
          <w:rFonts w:hint="eastAsia"/>
          <w:sz w:val="24"/>
          <w:highlight w:val="none"/>
        </w:rPr>
        <w:t>5.</w:t>
      </w:r>
      <w:r>
        <w:rPr>
          <w:rFonts w:ascii="Times New Roman" w:hAnsi="Times New Roman" w:cs="Times New Roman"/>
          <w:sz w:val="24"/>
          <w:highlight w:val="none"/>
        </w:rPr>
        <w:t>我方同意按你方要求在规定时间内向你方提供与</w:t>
      </w:r>
      <w:r>
        <w:rPr>
          <w:rFonts w:hint="eastAsia" w:ascii="Times New Roman" w:hAnsi="Times New Roman" w:cs="Times New Roman"/>
          <w:sz w:val="24"/>
          <w:highlight w:val="none"/>
        </w:rPr>
        <w:t>投标</w:t>
      </w:r>
      <w:r>
        <w:rPr>
          <w:rFonts w:ascii="Times New Roman" w:hAnsi="Times New Roman" w:cs="Times New Roman"/>
          <w:sz w:val="24"/>
          <w:highlight w:val="none"/>
        </w:rPr>
        <w:t>有关的任何证据或补充资料，否则，我方的投标文件可被你方拒绝。</w:t>
      </w:r>
    </w:p>
    <w:p w14:paraId="0750BF39">
      <w:pPr>
        <w:spacing w:line="360" w:lineRule="auto"/>
        <w:ind w:firstLine="480" w:firstLineChars="200"/>
        <w:outlineLvl w:val="2"/>
        <w:rPr>
          <w:sz w:val="24"/>
          <w:highlight w:val="none"/>
        </w:rPr>
      </w:pPr>
      <w:r>
        <w:rPr>
          <w:rFonts w:hint="eastAsia"/>
          <w:sz w:val="24"/>
          <w:highlight w:val="none"/>
        </w:rPr>
        <w:t>7.我方同意竞价文件规定的付款方式、服务期限。</w:t>
      </w:r>
    </w:p>
    <w:p w14:paraId="021C24A9">
      <w:pPr>
        <w:spacing w:line="360" w:lineRule="auto"/>
        <w:ind w:firstLine="480" w:firstLineChars="200"/>
        <w:rPr>
          <w:sz w:val="24"/>
          <w:highlight w:val="none"/>
        </w:rPr>
      </w:pPr>
      <w:r>
        <w:rPr>
          <w:rFonts w:hint="eastAsia"/>
          <w:sz w:val="24"/>
          <w:highlight w:val="none"/>
        </w:rPr>
        <w:t>8.我方对投标文件中所提供资料、文件、证书及证件的真实性和有效性负责。</w:t>
      </w:r>
    </w:p>
    <w:p w14:paraId="6BCD1684">
      <w:pPr>
        <w:spacing w:line="360" w:lineRule="auto"/>
        <w:ind w:firstLine="480" w:firstLineChars="200"/>
        <w:rPr>
          <w:rFonts w:cs="宋体" w:asciiTheme="minorEastAsia" w:hAnsiTheme="minorEastAsia" w:eastAsiaTheme="minorEastAsia"/>
          <w:kern w:val="2"/>
          <w:sz w:val="24"/>
          <w:szCs w:val="24"/>
          <w:highlight w:val="none"/>
        </w:rPr>
      </w:pPr>
      <w:r>
        <w:rPr>
          <w:rFonts w:hint="eastAsia" w:cs="宋体" w:asciiTheme="minorEastAsia" w:hAnsiTheme="minorEastAsia" w:eastAsiaTheme="minorEastAsia"/>
          <w:kern w:val="2"/>
          <w:sz w:val="24"/>
          <w:szCs w:val="24"/>
          <w:highlight w:val="none"/>
        </w:rPr>
        <w:t>9.我方同意所提交的投标文件在竞价文件规定的投标有效期内有效，在此期间内如果中标，我方将受此约束。</w:t>
      </w:r>
    </w:p>
    <w:p w14:paraId="645BD801">
      <w:pPr>
        <w:spacing w:line="360" w:lineRule="auto"/>
        <w:ind w:firstLine="480" w:firstLineChars="200"/>
        <w:rPr>
          <w:rFonts w:cs="宋体" w:asciiTheme="minorEastAsia" w:hAnsiTheme="minorEastAsia" w:eastAsiaTheme="minorEastAsia"/>
          <w:kern w:val="2"/>
          <w:sz w:val="24"/>
          <w:szCs w:val="24"/>
          <w:highlight w:val="none"/>
        </w:rPr>
      </w:pPr>
      <w:r>
        <w:rPr>
          <w:rFonts w:hint="eastAsia" w:cs="宋体" w:asciiTheme="minorEastAsia" w:hAnsiTheme="minorEastAsia" w:eastAsiaTheme="minorEastAsia"/>
          <w:kern w:val="2"/>
          <w:sz w:val="24"/>
          <w:szCs w:val="24"/>
          <w:highlight w:val="none"/>
        </w:rPr>
        <w:t>10.除非另外达成协议并生效，你方的中标通知书和本投标文件以及竞价文件、竞价文件澄清、修改、补充将成为约束双方的合同文件的组成部分。</w:t>
      </w:r>
    </w:p>
    <w:p w14:paraId="3D93E371">
      <w:pPr>
        <w:spacing w:line="360" w:lineRule="auto"/>
        <w:ind w:firstLine="480" w:firstLineChars="200"/>
        <w:rPr>
          <w:highlight w:val="none"/>
        </w:rPr>
      </w:pPr>
      <w:r>
        <w:rPr>
          <w:rFonts w:hint="eastAsia" w:cs="宋体" w:asciiTheme="minorEastAsia" w:hAnsiTheme="minorEastAsia" w:eastAsiaTheme="minorEastAsia"/>
          <w:kern w:val="2"/>
          <w:sz w:val="24"/>
          <w:szCs w:val="24"/>
          <w:highlight w:val="none"/>
        </w:rPr>
        <w:t>11.我方不存在竞价公告中“投标人资格要求”的“不良信用记录情形”规定的任何一种情形。</w:t>
      </w:r>
    </w:p>
    <w:p w14:paraId="21B5890B">
      <w:pPr>
        <w:spacing w:line="360" w:lineRule="auto"/>
        <w:ind w:firstLine="480" w:firstLineChars="200"/>
        <w:rPr>
          <w:highlight w:val="none"/>
        </w:rPr>
      </w:pPr>
      <w:r>
        <w:rPr>
          <w:rFonts w:cs="宋体" w:asciiTheme="minorEastAsia" w:hAnsiTheme="minorEastAsia" w:eastAsiaTheme="minorEastAsia"/>
          <w:kern w:val="2"/>
          <w:sz w:val="24"/>
          <w:szCs w:val="24"/>
          <w:highlight w:val="none"/>
        </w:rPr>
        <w:t>1</w:t>
      </w:r>
      <w:r>
        <w:rPr>
          <w:rFonts w:hint="eastAsia" w:cs="宋体" w:asciiTheme="minorEastAsia" w:hAnsiTheme="minorEastAsia" w:eastAsiaTheme="minorEastAsia"/>
          <w:kern w:val="2"/>
          <w:sz w:val="24"/>
          <w:szCs w:val="24"/>
          <w:highlight w:val="none"/>
        </w:rPr>
        <w:t>2.其他补充说明：</w:t>
      </w:r>
      <w:r>
        <w:rPr>
          <w:rFonts w:hint="eastAsia" w:cs="宋体" w:asciiTheme="minorEastAsia" w:hAnsiTheme="minorEastAsia" w:eastAsiaTheme="minorEastAsia"/>
          <w:kern w:val="2"/>
          <w:sz w:val="24"/>
          <w:szCs w:val="24"/>
          <w:highlight w:val="none"/>
          <w:u w:val="single"/>
        </w:rPr>
        <w:t xml:space="preserve">             补充说明事项（如有）       </w:t>
      </w:r>
    </w:p>
    <w:p w14:paraId="1D3AB471">
      <w:pPr>
        <w:pStyle w:val="54"/>
        <w:ind w:firstLine="200"/>
        <w:rPr>
          <w:highlight w:val="none"/>
        </w:rPr>
      </w:pPr>
    </w:p>
    <w:p w14:paraId="5C787542">
      <w:pPr>
        <w:spacing w:line="360" w:lineRule="auto"/>
        <w:ind w:firstLine="4800" w:firstLineChars="2000"/>
        <w:rPr>
          <w:rFonts w:cs="@仿宋_GB2312"/>
          <w:kern w:val="2"/>
          <w:sz w:val="24"/>
          <w:highlight w:val="none"/>
        </w:rPr>
      </w:pPr>
      <w:r>
        <w:rPr>
          <w:rFonts w:hint="eastAsia" w:cs="@仿宋_GB2312"/>
          <w:kern w:val="2"/>
          <w:sz w:val="24"/>
          <w:szCs w:val="24"/>
          <w:highlight w:val="none"/>
        </w:rPr>
        <w:t>投标人公章</w:t>
      </w:r>
      <w:r>
        <w:rPr>
          <w:rFonts w:hint="eastAsia" w:cs="@仿宋_GB2312"/>
          <w:kern w:val="2"/>
          <w:sz w:val="24"/>
          <w:highlight w:val="none"/>
        </w:rPr>
        <w:t>：</w:t>
      </w:r>
      <w:r>
        <w:rPr>
          <w:rFonts w:hint="eastAsia" w:cs="@仿宋_GB2312"/>
          <w:kern w:val="2"/>
          <w:sz w:val="24"/>
          <w:highlight w:val="none"/>
          <w:u w:val="single"/>
        </w:rPr>
        <w:t xml:space="preserve">             </w:t>
      </w:r>
    </w:p>
    <w:p w14:paraId="6CB7D312">
      <w:pPr>
        <w:spacing w:line="360" w:lineRule="auto"/>
        <w:ind w:firstLine="4800" w:firstLineChars="2000"/>
        <w:rPr>
          <w:rFonts w:cs="@仿宋_GB2312"/>
          <w:kern w:val="2"/>
          <w:sz w:val="24"/>
          <w:highlight w:val="none"/>
          <w:u w:val="single"/>
        </w:rPr>
      </w:pPr>
      <w:r>
        <w:rPr>
          <w:rFonts w:hint="eastAsia" w:cs="@仿宋_GB2312"/>
          <w:kern w:val="2"/>
          <w:sz w:val="24"/>
          <w:highlight w:val="none"/>
        </w:rPr>
        <w:t>日      期：</w:t>
      </w:r>
      <w:r>
        <w:rPr>
          <w:rFonts w:hint="eastAsia" w:cs="@仿宋_GB2312"/>
          <w:kern w:val="2"/>
          <w:sz w:val="24"/>
          <w:highlight w:val="none"/>
          <w:u w:val="single"/>
        </w:rPr>
        <w:t xml:space="preserve">             </w:t>
      </w:r>
    </w:p>
    <w:p w14:paraId="2B8795C9">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asciiTheme="minorEastAsia" w:hAnsiTheme="minorEastAsia" w:eastAsiaTheme="minorEastAsia"/>
          <w:b/>
          <w:sz w:val="24"/>
          <w:highlight w:val="none"/>
        </w:rPr>
      </w:pPr>
      <w:bookmarkStart w:id="56" w:name="_Toc121626298"/>
      <w:bookmarkStart w:id="57" w:name="_Toc516969106"/>
      <w:bookmarkStart w:id="58" w:name="_Toc3356"/>
      <w:bookmarkStart w:id="59" w:name="_Toc520983594"/>
      <w:bookmarkStart w:id="60" w:name="_Toc204594911"/>
      <w:r>
        <w:rPr>
          <w:rFonts w:hint="eastAsia" w:asciiTheme="minorEastAsia" w:hAnsiTheme="minorEastAsia" w:eastAsiaTheme="minorEastAsia"/>
          <w:b/>
          <w:sz w:val="24"/>
          <w:highlight w:val="none"/>
          <w:lang w:eastAsia="zh-CN"/>
        </w:rPr>
        <w:t>三</w:t>
      </w:r>
      <w:r>
        <w:rPr>
          <w:rFonts w:hint="eastAsia" w:asciiTheme="minorEastAsia" w:hAnsiTheme="minorEastAsia" w:eastAsiaTheme="minorEastAsia"/>
          <w:b/>
          <w:sz w:val="24"/>
          <w:highlight w:val="none"/>
        </w:rPr>
        <w:t>、授权书</w:t>
      </w:r>
      <w:bookmarkEnd w:id="56"/>
      <w:bookmarkEnd w:id="57"/>
      <w:bookmarkEnd w:id="58"/>
      <w:bookmarkEnd w:id="59"/>
      <w:bookmarkEnd w:id="60"/>
    </w:p>
    <w:p w14:paraId="0FF46192">
      <w:pPr>
        <w:spacing w:line="360" w:lineRule="auto"/>
        <w:jc w:val="center"/>
        <w:rPr>
          <w:rFonts w:asciiTheme="minorEastAsia" w:hAnsiTheme="minorEastAsia" w:eastAsiaTheme="minorEastAsia"/>
          <w:b/>
          <w:sz w:val="24"/>
          <w:highlight w:val="none"/>
        </w:rPr>
      </w:pPr>
    </w:p>
    <w:p w14:paraId="7A707150">
      <w:pPr>
        <w:pStyle w:val="28"/>
        <w:snapToGrid w:val="0"/>
        <w:spacing w:line="360" w:lineRule="auto"/>
        <w:ind w:firstLine="480" w:firstLineChars="200"/>
        <w:jc w:val="left"/>
        <w:rPr>
          <w:rFonts w:ascii="Times New Roman" w:hAnsi="Times New Roman" w:eastAsia="宋体" w:cs="Times New Roman"/>
          <w:sz w:val="24"/>
          <w:szCs w:val="28"/>
          <w:highlight w:val="none"/>
        </w:rPr>
      </w:pPr>
      <w:r>
        <w:rPr>
          <w:rFonts w:hint="eastAsia" w:hAnsi="宋体" w:eastAsia="宋体"/>
          <w:sz w:val="24"/>
          <w:szCs w:val="28"/>
          <w:highlight w:val="none"/>
        </w:rPr>
        <w:t>本授权书声明：</w:t>
      </w:r>
      <w:r>
        <w:rPr>
          <w:rFonts w:hint="eastAsia" w:hAnsi="宋体" w:eastAsia="宋体"/>
          <w:sz w:val="24"/>
          <w:szCs w:val="28"/>
          <w:highlight w:val="none"/>
          <w:u w:val="single"/>
        </w:rPr>
        <w:t xml:space="preserve">           </w:t>
      </w:r>
      <w:r>
        <w:rPr>
          <w:rFonts w:hint="eastAsia" w:hAnsi="宋体" w:eastAsia="宋体"/>
          <w:sz w:val="24"/>
          <w:szCs w:val="28"/>
          <w:highlight w:val="none"/>
        </w:rPr>
        <w:t>（投标人名称）授权</w:t>
      </w:r>
      <w:r>
        <w:rPr>
          <w:rFonts w:hint="eastAsia" w:hAnsi="宋体" w:eastAsia="宋体"/>
          <w:sz w:val="24"/>
          <w:szCs w:val="28"/>
          <w:highlight w:val="none"/>
          <w:u w:val="single"/>
        </w:rPr>
        <w:t xml:space="preserve">       </w:t>
      </w:r>
      <w:r>
        <w:rPr>
          <w:rFonts w:hint="eastAsia" w:hAnsi="宋体" w:eastAsia="宋体"/>
          <w:sz w:val="24"/>
          <w:szCs w:val="28"/>
          <w:highlight w:val="none"/>
        </w:rPr>
        <w:t>（投标人授权代表姓名）代</w:t>
      </w:r>
      <w:r>
        <w:rPr>
          <w:rFonts w:ascii="Times New Roman" w:hAnsi="Times New Roman" w:eastAsia="宋体" w:cs="Times New Roman"/>
          <w:sz w:val="24"/>
          <w:szCs w:val="28"/>
          <w:highlight w:val="none"/>
        </w:rPr>
        <w:t>表我方参加本项目</w:t>
      </w:r>
      <w:r>
        <w:rPr>
          <w:rFonts w:hint="eastAsia" w:ascii="Times New Roman" w:hAnsi="Times New Roman" w:eastAsia="宋体" w:cs="Times New Roman"/>
          <w:bCs/>
          <w:sz w:val="24"/>
          <w:szCs w:val="28"/>
          <w:highlight w:val="none"/>
        </w:rPr>
        <w:t>开标</w:t>
      </w:r>
      <w:r>
        <w:rPr>
          <w:rFonts w:ascii="Times New Roman" w:hAnsi="Times New Roman" w:eastAsia="宋体" w:cs="Times New Roman"/>
          <w:bCs/>
          <w:sz w:val="24"/>
          <w:szCs w:val="28"/>
          <w:highlight w:val="none"/>
        </w:rPr>
        <w:t>活动</w:t>
      </w:r>
      <w:r>
        <w:rPr>
          <w:rFonts w:ascii="Times New Roman" w:hAnsi="Times New Roman" w:eastAsia="宋体" w:cs="Times New Roman"/>
          <w:sz w:val="24"/>
          <w:szCs w:val="28"/>
          <w:highlight w:val="none"/>
        </w:rPr>
        <w:t>，全权代表我方处理</w:t>
      </w:r>
      <w:r>
        <w:rPr>
          <w:rFonts w:hint="eastAsia" w:ascii="Times New Roman" w:hAnsi="Times New Roman" w:eastAsia="宋体" w:cs="Times New Roman"/>
          <w:bCs/>
          <w:sz w:val="24"/>
          <w:szCs w:val="28"/>
          <w:highlight w:val="none"/>
        </w:rPr>
        <w:t>开标</w:t>
      </w:r>
      <w:r>
        <w:rPr>
          <w:rFonts w:ascii="Times New Roman" w:hAnsi="Times New Roman" w:eastAsia="宋体" w:cs="Times New Roman"/>
          <w:sz w:val="24"/>
          <w:szCs w:val="28"/>
          <w:highlight w:val="none"/>
        </w:rPr>
        <w:t>过程的一切事宜，包括但不限于：提交投标文件、</w:t>
      </w:r>
      <w:r>
        <w:rPr>
          <w:rFonts w:hint="eastAsia" w:ascii="Times New Roman" w:hAnsi="Times New Roman" w:eastAsia="宋体" w:cs="Times New Roman"/>
          <w:sz w:val="24"/>
          <w:szCs w:val="28"/>
          <w:highlight w:val="none"/>
        </w:rPr>
        <w:t>二次报价</w:t>
      </w:r>
      <w:r>
        <w:rPr>
          <w:rFonts w:ascii="Times New Roman" w:hAnsi="Times New Roman" w:eastAsia="宋体" w:cs="Times New Roman"/>
          <w:sz w:val="24"/>
          <w:szCs w:val="28"/>
          <w:highlight w:val="none"/>
        </w:rPr>
        <w:t>、签约等。投标人授权代表在</w:t>
      </w:r>
      <w:r>
        <w:rPr>
          <w:rFonts w:hint="eastAsia" w:ascii="Times New Roman" w:hAnsi="Times New Roman" w:eastAsia="宋体" w:cs="Times New Roman"/>
          <w:sz w:val="24"/>
          <w:szCs w:val="28"/>
          <w:highlight w:val="none"/>
        </w:rPr>
        <w:t>开标</w:t>
      </w:r>
      <w:r>
        <w:rPr>
          <w:rFonts w:ascii="Times New Roman" w:hAnsi="Times New Roman" w:eastAsia="宋体" w:cs="Times New Roman"/>
          <w:sz w:val="24"/>
          <w:szCs w:val="28"/>
          <w:highlight w:val="none"/>
        </w:rPr>
        <w:t>活动过程中所签署的一切文件和处理与之有关的一切事务，本公司均予以认可并对此承担责任。投标人授权代表无转委托权。特此授权。</w:t>
      </w:r>
    </w:p>
    <w:p w14:paraId="61ED187C">
      <w:pPr>
        <w:pStyle w:val="28"/>
        <w:snapToGrid w:val="0"/>
        <w:spacing w:line="360" w:lineRule="auto"/>
        <w:ind w:firstLine="480" w:firstLineChars="200"/>
        <w:jc w:val="left"/>
        <w:rPr>
          <w:rFonts w:ascii="Times New Roman" w:hAnsi="Times New Roman" w:eastAsia="宋体" w:cs="Times New Roman"/>
          <w:sz w:val="24"/>
          <w:szCs w:val="28"/>
          <w:highlight w:val="none"/>
        </w:rPr>
      </w:pPr>
      <w:r>
        <w:rPr>
          <w:rFonts w:ascii="Times New Roman" w:hAnsi="Times New Roman" w:eastAsia="宋体" w:cs="Times New Roman"/>
          <w:sz w:val="24"/>
          <w:szCs w:val="28"/>
          <w:highlight w:val="none"/>
        </w:rPr>
        <w:t>本授权书自出具之日起生效。</w:t>
      </w:r>
    </w:p>
    <w:p w14:paraId="7B6B8D1C">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sz w:val="24"/>
          <w:szCs w:val="28"/>
          <w:highlight w:val="none"/>
          <w:lang w:val="en-US" w:eastAsia="zh-CN" w:bidi="ar-SA"/>
        </w:rPr>
      </w:pPr>
      <w:r>
        <w:rPr>
          <w:rFonts w:ascii="Times New Roman" w:hAnsi="Times New Roman" w:eastAsia="宋体" w:cs="Times New Roman"/>
          <w:sz w:val="24"/>
          <w:szCs w:val="28"/>
          <w:highlight w:val="none"/>
          <w:lang w:val="en-US" w:eastAsia="zh-CN" w:bidi="ar-SA"/>
        </w:rPr>
        <w:t>附：</w:t>
      </w:r>
      <w:r>
        <w:rPr>
          <w:rFonts w:hint="eastAsia" w:ascii="Times New Roman" w:hAnsi="Times New Roman" w:eastAsia="宋体" w:cs="Times New Roman"/>
          <w:sz w:val="24"/>
          <w:szCs w:val="28"/>
          <w:highlight w:val="none"/>
          <w:lang w:val="en-US" w:eastAsia="zh-CN" w:bidi="ar-SA"/>
        </w:rPr>
        <w:t>授权代表身份证扫描件</w:t>
      </w:r>
    </w:p>
    <w:p w14:paraId="431FE09B">
      <w:pPr>
        <w:pStyle w:val="28"/>
        <w:snapToGrid w:val="0"/>
        <w:spacing w:line="360" w:lineRule="auto"/>
        <w:ind w:firstLine="480" w:firstLineChars="200"/>
        <w:jc w:val="left"/>
        <w:rPr>
          <w:rFonts w:hAnsi="宋体" w:eastAsia="宋体"/>
          <w:sz w:val="24"/>
          <w:szCs w:val="28"/>
          <w:highlight w:val="none"/>
        </w:rPr>
      </w:pPr>
    </w:p>
    <w:p w14:paraId="4EA5DF9C">
      <w:pPr>
        <w:pStyle w:val="28"/>
        <w:snapToGrid w:val="0"/>
        <w:spacing w:line="360" w:lineRule="auto"/>
        <w:ind w:firstLine="480" w:firstLineChars="200"/>
        <w:jc w:val="left"/>
        <w:rPr>
          <w:rFonts w:hAnsi="宋体" w:eastAsia="宋体"/>
          <w:sz w:val="24"/>
          <w:highlight w:val="none"/>
        </w:rPr>
      </w:pPr>
    </w:p>
    <w:p w14:paraId="1D05BD3A">
      <w:pPr>
        <w:pStyle w:val="28"/>
        <w:snapToGrid w:val="0"/>
        <w:spacing w:line="360" w:lineRule="auto"/>
        <w:ind w:firstLine="480" w:firstLineChars="200"/>
        <w:jc w:val="left"/>
        <w:rPr>
          <w:rFonts w:hAnsi="宋体" w:eastAsia="宋体"/>
          <w:sz w:val="24"/>
          <w:highlight w:val="none"/>
        </w:rPr>
      </w:pPr>
    </w:p>
    <w:p w14:paraId="5A43262E">
      <w:pPr>
        <w:pStyle w:val="28"/>
        <w:snapToGrid w:val="0"/>
        <w:spacing w:line="360" w:lineRule="auto"/>
        <w:ind w:firstLine="480" w:firstLineChars="200"/>
        <w:jc w:val="left"/>
        <w:rPr>
          <w:rFonts w:hAnsi="宋体" w:eastAsia="宋体"/>
          <w:sz w:val="24"/>
          <w:highlight w:val="none"/>
        </w:rPr>
      </w:pPr>
    </w:p>
    <w:p w14:paraId="62B43653">
      <w:pPr>
        <w:pStyle w:val="28"/>
        <w:snapToGrid w:val="0"/>
        <w:spacing w:line="360" w:lineRule="auto"/>
        <w:ind w:firstLine="480" w:firstLineChars="200"/>
        <w:jc w:val="left"/>
        <w:rPr>
          <w:rFonts w:hAnsi="宋体" w:eastAsia="宋体"/>
          <w:sz w:val="24"/>
          <w:szCs w:val="28"/>
          <w:highlight w:val="none"/>
          <w:u w:val="single"/>
        </w:rPr>
      </w:pPr>
      <w:r>
        <w:rPr>
          <w:rFonts w:hint="eastAsia" w:hAnsi="宋体" w:eastAsia="宋体"/>
          <w:sz w:val="24"/>
          <w:szCs w:val="28"/>
          <w:highlight w:val="none"/>
        </w:rPr>
        <w:t>授权代表联系方式：</w:t>
      </w:r>
      <w:r>
        <w:rPr>
          <w:rFonts w:hint="eastAsia" w:hAnsi="宋体" w:eastAsia="宋体"/>
          <w:sz w:val="24"/>
          <w:szCs w:val="28"/>
          <w:highlight w:val="none"/>
          <w:u w:val="single"/>
        </w:rPr>
        <w:t xml:space="preserve">          （请填写手机号码）</w:t>
      </w:r>
    </w:p>
    <w:p w14:paraId="3895C032">
      <w:pPr>
        <w:pStyle w:val="28"/>
        <w:snapToGrid w:val="0"/>
        <w:spacing w:line="360" w:lineRule="auto"/>
        <w:ind w:firstLine="480" w:firstLineChars="200"/>
        <w:jc w:val="left"/>
        <w:rPr>
          <w:rFonts w:hAnsi="宋体" w:eastAsia="宋体"/>
          <w:sz w:val="24"/>
          <w:szCs w:val="28"/>
          <w:highlight w:val="none"/>
        </w:rPr>
      </w:pPr>
    </w:p>
    <w:p w14:paraId="2AF8C551">
      <w:pPr>
        <w:spacing w:line="360" w:lineRule="auto"/>
        <w:ind w:firstLine="360" w:firstLineChars="150"/>
        <w:rPr>
          <w:sz w:val="24"/>
          <w:szCs w:val="28"/>
          <w:highlight w:val="none"/>
        </w:rPr>
      </w:pPr>
      <w:r>
        <w:rPr>
          <w:rFonts w:hint="eastAsia"/>
          <w:sz w:val="24"/>
          <w:szCs w:val="28"/>
          <w:highlight w:val="none"/>
        </w:rPr>
        <w:t>特此声明。</w:t>
      </w:r>
    </w:p>
    <w:p w14:paraId="1D21E056">
      <w:pPr>
        <w:spacing w:line="360" w:lineRule="auto"/>
        <w:rPr>
          <w:sz w:val="24"/>
          <w:szCs w:val="28"/>
          <w:highlight w:val="none"/>
        </w:rPr>
      </w:pPr>
    </w:p>
    <w:p w14:paraId="456928E6">
      <w:pPr>
        <w:spacing w:line="360" w:lineRule="auto"/>
        <w:rPr>
          <w:bCs/>
          <w:sz w:val="24"/>
          <w:szCs w:val="28"/>
          <w:highlight w:val="none"/>
        </w:rPr>
      </w:pPr>
      <w:r>
        <w:rPr>
          <w:rFonts w:hint="eastAsia" w:cs="@仿宋_GB2312"/>
          <w:kern w:val="2"/>
          <w:sz w:val="24"/>
          <w:szCs w:val="24"/>
          <w:highlight w:val="none"/>
        </w:rPr>
        <w:t>投标人公章</w:t>
      </w:r>
      <w:r>
        <w:rPr>
          <w:rFonts w:hint="eastAsia"/>
          <w:bCs/>
          <w:sz w:val="24"/>
          <w:szCs w:val="28"/>
          <w:highlight w:val="none"/>
        </w:rPr>
        <w:t>：</w:t>
      </w:r>
      <w:r>
        <w:rPr>
          <w:rFonts w:hint="eastAsia"/>
          <w:bCs/>
          <w:sz w:val="24"/>
          <w:szCs w:val="28"/>
          <w:highlight w:val="none"/>
          <w:u w:val="single"/>
        </w:rPr>
        <w:t xml:space="preserve">                    </w:t>
      </w:r>
    </w:p>
    <w:p w14:paraId="18B31D8A">
      <w:pPr>
        <w:spacing w:line="360" w:lineRule="auto"/>
        <w:rPr>
          <w:sz w:val="24"/>
          <w:szCs w:val="28"/>
          <w:highlight w:val="none"/>
        </w:rPr>
      </w:pPr>
      <w:r>
        <w:rPr>
          <w:rFonts w:hint="eastAsia"/>
          <w:sz w:val="24"/>
          <w:szCs w:val="28"/>
          <w:highlight w:val="none"/>
        </w:rPr>
        <w:t>日      期：</w:t>
      </w:r>
      <w:r>
        <w:rPr>
          <w:rFonts w:hint="eastAsia"/>
          <w:sz w:val="24"/>
          <w:szCs w:val="28"/>
          <w:highlight w:val="none"/>
          <w:u w:val="single"/>
        </w:rPr>
        <w:t xml:space="preserve">                    </w:t>
      </w:r>
    </w:p>
    <w:p w14:paraId="0FB78207">
      <w:pPr>
        <w:spacing w:line="360" w:lineRule="auto"/>
        <w:rPr>
          <w:sz w:val="24"/>
          <w:szCs w:val="28"/>
          <w:highlight w:val="none"/>
        </w:rPr>
      </w:pPr>
    </w:p>
    <w:p w14:paraId="3A0A45D8">
      <w:pPr>
        <w:spacing w:line="360" w:lineRule="auto"/>
        <w:rPr>
          <w:sz w:val="24"/>
          <w:szCs w:val="28"/>
          <w:highlight w:val="none"/>
        </w:rPr>
      </w:pPr>
    </w:p>
    <w:p w14:paraId="238C8F5B">
      <w:pPr>
        <w:pStyle w:val="28"/>
        <w:snapToGrid w:val="0"/>
        <w:spacing w:line="360" w:lineRule="auto"/>
        <w:jc w:val="left"/>
        <w:rPr>
          <w:rFonts w:hAnsi="宋体" w:eastAsia="宋体"/>
          <w:sz w:val="24"/>
          <w:szCs w:val="28"/>
          <w:highlight w:val="none"/>
        </w:rPr>
      </w:pPr>
      <w:r>
        <w:rPr>
          <w:rFonts w:hint="eastAsia" w:hAnsi="宋体" w:eastAsia="宋体"/>
          <w:sz w:val="24"/>
          <w:szCs w:val="28"/>
          <w:highlight w:val="none"/>
        </w:rPr>
        <w:t>注：</w:t>
      </w:r>
    </w:p>
    <w:p w14:paraId="4CFEBBCA">
      <w:pPr>
        <w:pStyle w:val="28"/>
        <w:snapToGrid w:val="0"/>
        <w:spacing w:line="360" w:lineRule="auto"/>
        <w:jc w:val="left"/>
        <w:outlineLvl w:val="2"/>
        <w:rPr>
          <w:rFonts w:hAnsi="宋体" w:eastAsia="宋体"/>
          <w:sz w:val="24"/>
          <w:szCs w:val="28"/>
          <w:highlight w:val="none"/>
        </w:rPr>
      </w:pPr>
      <w:r>
        <w:rPr>
          <w:rFonts w:hint="eastAsia" w:hAnsi="宋体" w:eastAsia="宋体"/>
          <w:sz w:val="24"/>
          <w:szCs w:val="28"/>
          <w:highlight w:val="none"/>
        </w:rPr>
        <w:t>1.本项目只允许有唯一的投标人授权代表；</w:t>
      </w:r>
    </w:p>
    <w:p w14:paraId="685F5EE1">
      <w:pPr>
        <w:spacing w:line="360" w:lineRule="auto"/>
        <w:jc w:val="left"/>
        <w:rPr>
          <w:sz w:val="24"/>
          <w:highlight w:val="none"/>
        </w:rPr>
      </w:pPr>
      <w:r>
        <w:rPr>
          <w:rFonts w:hint="eastAsia"/>
          <w:sz w:val="24"/>
          <w:highlight w:val="none"/>
        </w:rPr>
        <w:t>2.法定代表人参加竞价的无需提供授权书，仅提供法定代表人身份证明书。</w:t>
      </w:r>
    </w:p>
    <w:p w14:paraId="0B257F31">
      <w:pPr>
        <w:widowControl/>
        <w:jc w:val="left"/>
        <w:rPr>
          <w:sz w:val="24"/>
          <w:highlight w:val="none"/>
        </w:rPr>
      </w:pPr>
      <w:r>
        <w:rPr>
          <w:sz w:val="24"/>
          <w:highlight w:val="none"/>
        </w:rPr>
        <w:br w:type="page"/>
      </w:r>
    </w:p>
    <w:p w14:paraId="323D4B2C">
      <w:pPr>
        <w:spacing w:line="360" w:lineRule="auto"/>
        <w:jc w:val="center"/>
        <w:outlineLvl w:val="1"/>
        <w:rPr>
          <w:rFonts w:asciiTheme="minorEastAsia" w:hAnsiTheme="minorEastAsia" w:eastAsiaTheme="minorEastAsia"/>
          <w:b/>
          <w:sz w:val="24"/>
          <w:highlight w:val="none"/>
        </w:rPr>
      </w:pPr>
      <w:bookmarkStart w:id="61" w:name="_Toc3460"/>
      <w:r>
        <w:rPr>
          <w:rFonts w:hint="eastAsia" w:asciiTheme="minorEastAsia" w:hAnsiTheme="minorEastAsia" w:eastAsiaTheme="minorEastAsia"/>
          <w:b/>
          <w:sz w:val="24"/>
          <w:highlight w:val="none"/>
          <w:lang w:eastAsia="zh-CN"/>
        </w:rPr>
        <w:t>四</w:t>
      </w:r>
      <w:r>
        <w:rPr>
          <w:rFonts w:hint="eastAsia" w:asciiTheme="minorEastAsia" w:hAnsiTheme="minorEastAsia" w:eastAsiaTheme="minorEastAsia"/>
          <w:b/>
          <w:sz w:val="24"/>
          <w:highlight w:val="none"/>
        </w:rPr>
        <w:t>、法定代表人身份证明书</w:t>
      </w:r>
      <w:bookmarkEnd w:id="61"/>
    </w:p>
    <w:p w14:paraId="64E19540">
      <w:pPr>
        <w:autoSpaceDE w:val="0"/>
        <w:autoSpaceDN w:val="0"/>
        <w:adjustRightInd w:val="0"/>
        <w:spacing w:line="360" w:lineRule="auto"/>
        <w:jc w:val="center"/>
        <w:rPr>
          <w:rFonts w:ascii="@仿宋_GB2312" w:eastAsia="@仿宋_GB2312" w:cs="宋体"/>
          <w:b/>
          <w:kern w:val="2"/>
          <w:sz w:val="21"/>
          <w:szCs w:val="24"/>
          <w:highlight w:val="none"/>
          <w:lang w:val="zh-CN"/>
        </w:rPr>
      </w:pPr>
    </w:p>
    <w:p w14:paraId="081BA084">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单位名称：</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p>
    <w:p w14:paraId="6247DD45">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单位性质：</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p>
    <w:p w14:paraId="1F03D2E2">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地    址：</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p>
    <w:p w14:paraId="39CA9038">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成立时间：</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年</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月</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日</w:t>
      </w:r>
    </w:p>
    <w:p w14:paraId="3B0F619E">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经营期限：</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p>
    <w:p w14:paraId="0170B36B">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姓    名：</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 xml:space="preserve"> 性 </w:t>
      </w:r>
      <w:r>
        <w:rPr>
          <w:rFonts w:ascii="Calibri" w:hAnsi="Calibri" w:cs="Times New Roman"/>
          <w:kern w:val="2"/>
          <w:sz w:val="24"/>
          <w:szCs w:val="28"/>
          <w:highlight w:val="none"/>
        </w:rPr>
        <w:t xml:space="preserve">  </w:t>
      </w:r>
      <w:r>
        <w:rPr>
          <w:rFonts w:hint="eastAsia" w:ascii="Calibri" w:hAnsi="Calibri" w:cs="Times New Roman"/>
          <w:kern w:val="2"/>
          <w:sz w:val="24"/>
          <w:szCs w:val="28"/>
          <w:highlight w:val="none"/>
        </w:rPr>
        <w:t xml:space="preserve"> 别：</w:t>
      </w:r>
      <w:r>
        <w:rPr>
          <w:rFonts w:hint="eastAsia" w:ascii="Calibri" w:hAnsi="Calibri" w:cs="Times New Roman"/>
          <w:kern w:val="2"/>
          <w:sz w:val="24"/>
          <w:szCs w:val="28"/>
          <w:highlight w:val="none"/>
          <w:u w:val="single"/>
        </w:rPr>
        <w:t xml:space="preserve">             </w:t>
      </w:r>
    </w:p>
    <w:p w14:paraId="7C8DA8C6">
      <w:pPr>
        <w:snapToGrid w:val="0"/>
        <w:spacing w:line="360" w:lineRule="auto"/>
        <w:ind w:firstLine="480" w:firstLineChars="200"/>
        <w:jc w:val="left"/>
        <w:rPr>
          <w:rFonts w:ascii="Calibri" w:hAnsi="Calibri" w:cs="Times New Roman"/>
          <w:kern w:val="2"/>
          <w:sz w:val="24"/>
          <w:szCs w:val="28"/>
          <w:highlight w:val="none"/>
          <w:u w:val="single"/>
        </w:rPr>
      </w:pPr>
      <w:r>
        <w:rPr>
          <w:rFonts w:hint="eastAsia" w:ascii="Calibri" w:hAnsi="Calibri" w:cs="Times New Roman"/>
          <w:kern w:val="2"/>
          <w:sz w:val="24"/>
          <w:szCs w:val="28"/>
          <w:highlight w:val="none"/>
        </w:rPr>
        <w:t>年    龄：</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 xml:space="preserve"> 职    务：</w:t>
      </w:r>
      <w:r>
        <w:rPr>
          <w:rFonts w:hint="eastAsia" w:ascii="Calibri" w:hAnsi="Calibri" w:cs="Times New Roman"/>
          <w:kern w:val="2"/>
          <w:sz w:val="24"/>
          <w:szCs w:val="28"/>
          <w:highlight w:val="none"/>
          <w:u w:val="single"/>
        </w:rPr>
        <w:t xml:space="preserve">             </w:t>
      </w:r>
    </w:p>
    <w:p w14:paraId="072A7A2A">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联系</w:t>
      </w:r>
      <w:r>
        <w:rPr>
          <w:rFonts w:ascii="Calibri" w:hAnsi="Calibri" w:cs="Times New Roman"/>
          <w:kern w:val="2"/>
          <w:sz w:val="24"/>
          <w:szCs w:val="28"/>
          <w:highlight w:val="none"/>
        </w:rPr>
        <w:t>电话</w:t>
      </w:r>
      <w:r>
        <w:rPr>
          <w:rFonts w:hint="eastAsia" w:ascii="Calibri" w:hAnsi="Calibri" w:cs="Times New Roman"/>
          <w:kern w:val="2"/>
          <w:sz w:val="24"/>
          <w:szCs w:val="28"/>
          <w:highlight w:val="none"/>
        </w:rPr>
        <w:t>：</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 xml:space="preserve"> 手机号码：</w:t>
      </w:r>
      <w:r>
        <w:rPr>
          <w:rFonts w:hint="eastAsia" w:ascii="Calibri" w:hAnsi="Calibri" w:cs="Times New Roman"/>
          <w:kern w:val="2"/>
          <w:sz w:val="24"/>
          <w:szCs w:val="28"/>
          <w:highlight w:val="none"/>
          <w:u w:val="single"/>
        </w:rPr>
        <w:t xml:space="preserve">             </w:t>
      </w:r>
    </w:p>
    <w:p w14:paraId="7BA297E3">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 xml:space="preserve">系  </w:t>
      </w:r>
      <w:r>
        <w:rPr>
          <w:rFonts w:hint="eastAsia" w:ascii="Calibri" w:hAnsi="Calibri" w:cs="Times New Roman"/>
          <w:kern w:val="2"/>
          <w:sz w:val="24"/>
          <w:szCs w:val="28"/>
          <w:highlight w:val="none"/>
          <w:u w:val="single"/>
        </w:rPr>
        <w:t xml:space="preserve">   （投标人单位名称）       </w:t>
      </w:r>
      <w:r>
        <w:rPr>
          <w:rFonts w:hint="eastAsia" w:ascii="Calibri" w:hAnsi="Calibri" w:cs="Times New Roman"/>
          <w:kern w:val="2"/>
          <w:sz w:val="24"/>
          <w:szCs w:val="28"/>
          <w:highlight w:val="none"/>
        </w:rPr>
        <w:t>的法定代表人。</w:t>
      </w:r>
    </w:p>
    <w:p w14:paraId="58911DEE">
      <w:pPr>
        <w:spacing w:before="62" w:beforeLines="20" w:after="62" w:afterLines="20" w:line="540" w:lineRule="exact"/>
        <w:ind w:firstLine="610"/>
        <w:rPr>
          <w:rFonts w:ascii="@仿宋_GB2312" w:hAnsi="Calibri" w:eastAsia="@仿宋_GB2312" w:cs="宋体"/>
          <w:kern w:val="2"/>
          <w:sz w:val="24"/>
          <w:szCs w:val="24"/>
          <w:highlight w:val="none"/>
        </w:rPr>
      </w:pPr>
    </w:p>
    <w:p w14:paraId="0BDC228E">
      <w:pPr>
        <w:spacing w:before="62" w:beforeLines="20" w:after="62" w:afterLines="20" w:line="540" w:lineRule="exact"/>
        <w:ind w:left="400" w:leftChars="200" w:firstLine="240" w:firstLineChars="100"/>
        <w:rPr>
          <w:rFonts w:ascii="Calibri" w:hAnsi="Calibri" w:cs="宋体"/>
          <w:kern w:val="2"/>
          <w:sz w:val="24"/>
          <w:szCs w:val="24"/>
          <w:highlight w:val="none"/>
        </w:rPr>
      </w:pPr>
      <w:r>
        <w:rPr>
          <w:rFonts w:hint="eastAsia" w:ascii="Calibri" w:hAnsi="Calibri" w:cs="宋体"/>
          <w:kern w:val="2"/>
          <w:sz w:val="24"/>
          <w:szCs w:val="24"/>
          <w:highlight w:val="none"/>
        </w:rPr>
        <w:t>特此证明。</w:t>
      </w:r>
    </w:p>
    <w:p w14:paraId="112F57E9">
      <w:pPr>
        <w:tabs>
          <w:tab w:val="left" w:pos="720"/>
          <w:tab w:val="left" w:pos="900"/>
        </w:tabs>
        <w:spacing w:before="62" w:beforeLines="20" w:after="62" w:afterLines="20" w:line="540" w:lineRule="exact"/>
        <w:ind w:firstLine="480" w:firstLineChars="200"/>
        <w:rPr>
          <w:rFonts w:ascii="Calibri" w:hAnsi="Calibri" w:cs="宋体"/>
          <w:kern w:val="2"/>
          <w:sz w:val="24"/>
          <w:szCs w:val="24"/>
          <w:highlight w:val="none"/>
        </w:rPr>
      </w:pPr>
      <w:r>
        <w:rPr>
          <w:rFonts w:hint="eastAsia" w:ascii="Calibri" w:hAnsi="Calibri" w:cs="宋体"/>
          <w:kern w:val="2"/>
          <w:sz w:val="24"/>
          <w:szCs w:val="24"/>
          <w:highlight w:val="none"/>
        </w:rPr>
        <w:t>附：法定代表人身份证扫描件</w:t>
      </w:r>
    </w:p>
    <w:p w14:paraId="670FF9C0">
      <w:pPr>
        <w:tabs>
          <w:tab w:val="left" w:pos="720"/>
          <w:tab w:val="left" w:pos="900"/>
        </w:tabs>
        <w:spacing w:before="62" w:beforeLines="20" w:after="62" w:afterLines="20" w:line="540" w:lineRule="exact"/>
        <w:ind w:firstLine="480" w:firstLineChars="200"/>
        <w:rPr>
          <w:rFonts w:ascii="@仿宋_GB2312" w:hAnsi="Calibri" w:eastAsia="@仿宋_GB2312" w:cs="宋体"/>
          <w:kern w:val="2"/>
          <w:sz w:val="24"/>
          <w:szCs w:val="24"/>
          <w:highlight w:val="none"/>
        </w:rPr>
      </w:pPr>
    </w:p>
    <w:p w14:paraId="6E21C9E2">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highlight w:val="none"/>
        </w:rPr>
      </w:pPr>
    </w:p>
    <w:p w14:paraId="37B78C25">
      <w:pPr>
        <w:spacing w:line="360" w:lineRule="auto"/>
        <w:ind w:firstLine="3840" w:firstLineChars="1600"/>
        <w:rPr>
          <w:rFonts w:cs="宋体"/>
          <w:kern w:val="2"/>
          <w:sz w:val="24"/>
          <w:szCs w:val="24"/>
          <w:highlight w:val="none"/>
        </w:rPr>
      </w:pPr>
      <w:r>
        <w:rPr>
          <w:rFonts w:hint="eastAsia" w:cs="@仿宋_GB2312"/>
          <w:kern w:val="2"/>
          <w:sz w:val="24"/>
          <w:szCs w:val="24"/>
          <w:highlight w:val="none"/>
        </w:rPr>
        <w:t>投标人公章</w:t>
      </w:r>
      <w:r>
        <w:rPr>
          <w:rFonts w:hint="eastAsia" w:cs="宋体"/>
          <w:kern w:val="2"/>
          <w:sz w:val="24"/>
          <w:szCs w:val="24"/>
          <w:highlight w:val="none"/>
        </w:rPr>
        <w:t>：</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p>
    <w:p w14:paraId="61B0494D">
      <w:pPr>
        <w:spacing w:line="360" w:lineRule="auto"/>
        <w:ind w:firstLine="3840" w:firstLineChars="1600"/>
        <w:rPr>
          <w:rFonts w:cs="宋体"/>
          <w:kern w:val="2"/>
          <w:sz w:val="24"/>
          <w:szCs w:val="24"/>
          <w:highlight w:val="none"/>
        </w:rPr>
      </w:pPr>
      <w:r>
        <w:rPr>
          <w:rFonts w:hint="eastAsia" w:cs="宋体"/>
          <w:kern w:val="2"/>
          <w:sz w:val="24"/>
          <w:szCs w:val="24"/>
          <w:highlight w:val="none"/>
        </w:rPr>
        <w:t>日</w:t>
      </w:r>
      <w:r>
        <w:rPr>
          <w:rFonts w:cs="宋体"/>
          <w:kern w:val="2"/>
          <w:sz w:val="24"/>
          <w:szCs w:val="24"/>
          <w:highlight w:val="none"/>
        </w:rPr>
        <w:t xml:space="preserve">   </w:t>
      </w:r>
      <w:r>
        <w:rPr>
          <w:rFonts w:hint="eastAsia" w:cs="宋体"/>
          <w:kern w:val="2"/>
          <w:sz w:val="24"/>
          <w:szCs w:val="24"/>
          <w:highlight w:val="none"/>
        </w:rPr>
        <w:t xml:space="preserve">   期：</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p>
    <w:p w14:paraId="0ECC468E">
      <w:pPr>
        <w:widowControl/>
        <w:jc w:val="left"/>
        <w:rPr>
          <w:sz w:val="24"/>
          <w:szCs w:val="22"/>
          <w:highlight w:val="none"/>
        </w:rPr>
      </w:pPr>
    </w:p>
    <w:sectPr>
      <w:headerReference r:id="rId7" w:type="default"/>
      <w:footerReference r:id="rId8"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DADAA">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994F2">
    <w:pPr>
      <w:pStyle w:val="33"/>
      <w:jc w:val="center"/>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3250"/>
                          </w:sdtPr>
                          <w:sdtEndPr>
                            <w:rPr>
                              <w:rFonts w:asciiTheme="minorEastAsia" w:hAnsiTheme="minorEastAsia" w:eastAsiaTheme="minorEastAsia"/>
                              <w:sz w:val="21"/>
                              <w:szCs w:val="21"/>
                            </w:rPr>
                          </w:sdtEndPr>
                          <w:sdtContent>
                            <w:sdt>
                              <w:sdtPr>
                                <w:id w:val="147458975"/>
                              </w:sdtPr>
                              <w:sdtEndPr>
                                <w:rPr>
                                  <w:rFonts w:asciiTheme="minorEastAsia" w:hAnsiTheme="minorEastAsia" w:eastAsiaTheme="minorEastAsia"/>
                                  <w:sz w:val="21"/>
                                  <w:szCs w:val="21"/>
                                </w:rPr>
                              </w:sdtEndPr>
                              <w:sdtContent>
                                <w:p w14:paraId="602AFFE8">
                                  <w:pPr>
                                    <w:pStyle w:val="3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18</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hint="eastAsia" w:asciiTheme="minorEastAsia" w:hAnsiTheme="minorEastAsia" w:eastAsiaTheme="minorEastAsia"/>
                                      <w:b/>
                                      <w:sz w:val="21"/>
                                      <w:szCs w:val="21"/>
                                    </w:rPr>
                                    <w:instrText xml:space="preserve">=</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39</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37</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p w14:paraId="122020A2">
                          <w:pPr>
                            <w:pStyle w:val="1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53250"/>
                    </w:sdtPr>
                    <w:sdtEndPr>
                      <w:rPr>
                        <w:rFonts w:asciiTheme="minorEastAsia" w:hAnsiTheme="minorEastAsia" w:eastAsiaTheme="minorEastAsia"/>
                        <w:sz w:val="21"/>
                        <w:szCs w:val="21"/>
                      </w:rPr>
                    </w:sdtEndPr>
                    <w:sdtContent>
                      <w:sdt>
                        <w:sdtPr>
                          <w:id w:val="147458975"/>
                        </w:sdtPr>
                        <w:sdtEndPr>
                          <w:rPr>
                            <w:rFonts w:asciiTheme="minorEastAsia" w:hAnsiTheme="minorEastAsia" w:eastAsiaTheme="minorEastAsia"/>
                            <w:sz w:val="21"/>
                            <w:szCs w:val="21"/>
                          </w:rPr>
                        </w:sdtEndPr>
                        <w:sdtContent>
                          <w:p w14:paraId="602AFFE8">
                            <w:pPr>
                              <w:pStyle w:val="3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18</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hint="eastAsia" w:asciiTheme="minorEastAsia" w:hAnsiTheme="minorEastAsia" w:eastAsiaTheme="minorEastAsia"/>
                                <w:b/>
                                <w:sz w:val="21"/>
                                <w:szCs w:val="21"/>
                              </w:rPr>
                              <w:instrText xml:space="preserve">=</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39</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37</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p w14:paraId="122020A2">
                    <w:pPr>
                      <w:pStyle w:val="13"/>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6796C2C8">
            <w:pPr>
              <w:pStyle w:val="3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22</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31</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FE6A9">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00082">
    <w:pPr>
      <w:pBdr>
        <w:bottom w:val="none" w:color="auto" w:sz="0" w:space="1"/>
      </w:pBdr>
      <w:snapToGrid w:val="0"/>
      <w:rPr>
        <w:rFonts w:hint="eastAsia" w:ascii="Times New Roman" w:hAnsi="Times New Roman" w:eastAsia="宋体" w:cs="Times New Roman"/>
        <w:sz w:val="24"/>
        <w:szCs w:val="24"/>
        <w:lang w:eastAsia="zh-CN"/>
      </w:rPr>
    </w:pPr>
  </w:p>
  <w:p w14:paraId="6E049C05">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86DBF">
    <w:pPr>
      <w:pStyle w:val="34"/>
      <w:pBdr>
        <w:bottom w:val="none" w:color="auto" w:sz="0" w:space="1"/>
      </w:pBdr>
      <w:jc w:val="both"/>
      <w:rPr>
        <w:rFonts w:hint="eastAsia" w:eastAsia="宋体"/>
        <w:sz w:val="21"/>
        <w:szCs w:val="21"/>
        <w:lang w:eastAsia="zh-CN"/>
      </w:rPr>
    </w:pPr>
    <w:r>
      <w:rPr>
        <w:rFonts w:hint="eastAsia"/>
        <w:color w:val="000000"/>
        <w:u w:val="single"/>
      </w:rPr>
      <w:t xml:space="preserve">        </w:t>
    </w:r>
    <w:r>
      <w:rPr>
        <w:rFonts w:hint="eastAsia"/>
        <w:color w:val="000000"/>
        <w:u w:val="single"/>
        <w:lang w:val="en-US" w:eastAsia="zh-CN"/>
      </w:rPr>
      <w:t xml:space="preserve">               </w:t>
    </w:r>
    <w:r>
      <w:rPr>
        <w:rFonts w:hint="eastAsia"/>
        <w:color w:val="000000"/>
        <w:u w:val="single"/>
      </w:rPr>
      <w:t xml:space="preserve">        </w:t>
    </w:r>
    <w:r>
      <w:rPr>
        <w:rFonts w:hint="eastAsia"/>
        <w:sz w:val="15"/>
        <w:szCs w:val="15"/>
        <w:u w:val="single"/>
      </w:rPr>
      <w:t xml:space="preserve"> </w:t>
    </w:r>
    <w:r>
      <w:rPr>
        <w:rFonts w:hint="eastAsia"/>
        <w:sz w:val="21"/>
        <w:szCs w:val="21"/>
        <w:u w:val="single"/>
        <w:lang w:eastAsia="zh-CN"/>
      </w:rPr>
      <w:t>安徽环巢湖生态发展有限公司</w:t>
    </w:r>
    <w:r>
      <w:rPr>
        <w:rFonts w:hint="eastAsia"/>
        <w:sz w:val="21"/>
        <w:szCs w:val="21"/>
        <w:u w:val="single"/>
      </w:rPr>
      <w:t>竞价文件</w:t>
    </w:r>
    <w:r>
      <w:rPr>
        <w:rFonts w:hint="eastAsia"/>
        <w:sz w:val="21"/>
        <w:szCs w:val="21"/>
        <w:u w:val="single"/>
        <w:lang w:val="en-US" w:eastAsia="zh-CN"/>
      </w:rPr>
      <w:t>示范文</w:t>
    </w:r>
    <w:r>
      <w:rPr>
        <w:rFonts w:hint="eastAsia"/>
        <w:sz w:val="21"/>
        <w:szCs w:val="21"/>
        <w:u w:val="single"/>
      </w:rPr>
      <w:t>本</w:t>
    </w:r>
    <w:r>
      <w:rPr>
        <w:rFonts w:hint="eastAsia"/>
        <w:sz w:val="21"/>
        <w:szCs w:val="21"/>
        <w:u w:val="single"/>
        <w:lang w:eastAsia="zh-CN"/>
      </w:rPr>
      <w:t>（</w:t>
    </w:r>
    <w:r>
      <w:rPr>
        <w:rFonts w:hint="eastAsia"/>
        <w:sz w:val="21"/>
        <w:szCs w:val="21"/>
        <w:u w:val="single"/>
      </w:rPr>
      <w:t>服务类</w:t>
    </w:r>
    <w:r>
      <w:rPr>
        <w:rFonts w:hint="eastAsia"/>
        <w:sz w:val="21"/>
        <w:szCs w:val="21"/>
        <w:u w:val="single"/>
        <w:lang w:eastAsia="zh-CN"/>
      </w:rPr>
      <w:t>）</w:t>
    </w:r>
  </w:p>
  <w:p w14:paraId="765B734A">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46FA3"/>
    <w:multiLevelType w:val="singleLevel"/>
    <w:tmpl w:val="81146FA3"/>
    <w:lvl w:ilvl="0" w:tentative="0">
      <w:start w:val="1"/>
      <w:numFmt w:val="chineseCounting"/>
      <w:suff w:val="nothing"/>
      <w:lvlText w:val="%1、"/>
      <w:lvlJc w:val="left"/>
      <w:rPr>
        <w:rFonts w:hint="eastAsia"/>
      </w:rPr>
    </w:lvl>
  </w:abstractNum>
  <w:abstractNum w:abstractNumId="1">
    <w:nsid w:val="4E0E85A7"/>
    <w:multiLevelType w:val="singleLevel"/>
    <w:tmpl w:val="4E0E85A7"/>
    <w:lvl w:ilvl="0" w:tentative="0">
      <w:start w:val="1"/>
      <w:numFmt w:val="chineseCounting"/>
      <w:suff w:val="nothing"/>
      <w:lvlText w:val="%1、"/>
      <w:lvlJc w:val="left"/>
      <w:rPr>
        <w:rFonts w:hint="eastAsia"/>
      </w:rPr>
    </w:lvl>
  </w:abstractNum>
  <w:abstractNum w:abstractNumId="2">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4NjQzYzhjYTNhZWRkMjhhZjZjZGIwODE2OTYxNTEifQ=="/>
  </w:docVars>
  <w:rsids>
    <w:rsidRoot w:val="00276BA1"/>
    <w:rsid w:val="0000043F"/>
    <w:rsid w:val="000037F9"/>
    <w:rsid w:val="000049DA"/>
    <w:rsid w:val="000056B7"/>
    <w:rsid w:val="00005914"/>
    <w:rsid w:val="00007D87"/>
    <w:rsid w:val="00012102"/>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2B4"/>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04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B5614"/>
    <w:rsid w:val="008C67F2"/>
    <w:rsid w:val="008C7E63"/>
    <w:rsid w:val="008D064A"/>
    <w:rsid w:val="008D2537"/>
    <w:rsid w:val="008D2B0F"/>
    <w:rsid w:val="008D633C"/>
    <w:rsid w:val="008D76DA"/>
    <w:rsid w:val="008D7DB2"/>
    <w:rsid w:val="008E3C40"/>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05F9"/>
    <w:rsid w:val="00C63FC0"/>
    <w:rsid w:val="00C66392"/>
    <w:rsid w:val="00C71B9E"/>
    <w:rsid w:val="00C73D09"/>
    <w:rsid w:val="00C74C5E"/>
    <w:rsid w:val="00C768B0"/>
    <w:rsid w:val="00C82558"/>
    <w:rsid w:val="00C827A2"/>
    <w:rsid w:val="00C82965"/>
    <w:rsid w:val="00C82B69"/>
    <w:rsid w:val="00C82C8E"/>
    <w:rsid w:val="00C82CB3"/>
    <w:rsid w:val="00C84172"/>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0F33"/>
    <w:rsid w:val="00E1243D"/>
    <w:rsid w:val="00E12742"/>
    <w:rsid w:val="00E146D4"/>
    <w:rsid w:val="00E14815"/>
    <w:rsid w:val="00E21D37"/>
    <w:rsid w:val="00E220ED"/>
    <w:rsid w:val="00E22B44"/>
    <w:rsid w:val="00E233AD"/>
    <w:rsid w:val="00E26EB1"/>
    <w:rsid w:val="00E27DF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17E1"/>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904ED"/>
    <w:rsid w:val="030B62A1"/>
    <w:rsid w:val="031B2C7F"/>
    <w:rsid w:val="031C2553"/>
    <w:rsid w:val="032205B8"/>
    <w:rsid w:val="032F04D8"/>
    <w:rsid w:val="035E4919"/>
    <w:rsid w:val="03B51673"/>
    <w:rsid w:val="03C15358"/>
    <w:rsid w:val="03D869D2"/>
    <w:rsid w:val="03E21CD5"/>
    <w:rsid w:val="04054CCC"/>
    <w:rsid w:val="0405748B"/>
    <w:rsid w:val="04073FBB"/>
    <w:rsid w:val="041A2F36"/>
    <w:rsid w:val="04333FF8"/>
    <w:rsid w:val="04336711"/>
    <w:rsid w:val="043D0754"/>
    <w:rsid w:val="0475016D"/>
    <w:rsid w:val="047714C2"/>
    <w:rsid w:val="04BC3FEE"/>
    <w:rsid w:val="04E60241"/>
    <w:rsid w:val="04E92909"/>
    <w:rsid w:val="05031C1C"/>
    <w:rsid w:val="05092444"/>
    <w:rsid w:val="050A3155"/>
    <w:rsid w:val="053A26CB"/>
    <w:rsid w:val="055F0B42"/>
    <w:rsid w:val="0580501B"/>
    <w:rsid w:val="059B1E55"/>
    <w:rsid w:val="05AF5900"/>
    <w:rsid w:val="05B9052D"/>
    <w:rsid w:val="05BA05EB"/>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BC3117"/>
    <w:rsid w:val="06E67100"/>
    <w:rsid w:val="0735488F"/>
    <w:rsid w:val="073C31C4"/>
    <w:rsid w:val="074E7B40"/>
    <w:rsid w:val="078A2181"/>
    <w:rsid w:val="079511E1"/>
    <w:rsid w:val="07A174CB"/>
    <w:rsid w:val="07D822F4"/>
    <w:rsid w:val="0808754A"/>
    <w:rsid w:val="08337E2C"/>
    <w:rsid w:val="08636A5A"/>
    <w:rsid w:val="086A0E2C"/>
    <w:rsid w:val="08946CD7"/>
    <w:rsid w:val="08A46BE7"/>
    <w:rsid w:val="08BB1E7B"/>
    <w:rsid w:val="08DA0EE6"/>
    <w:rsid w:val="08DB07BA"/>
    <w:rsid w:val="0946657C"/>
    <w:rsid w:val="09A0519F"/>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5D5E06"/>
    <w:rsid w:val="0B6E3B68"/>
    <w:rsid w:val="0B93537C"/>
    <w:rsid w:val="0BB15709"/>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B241E0"/>
    <w:rsid w:val="0DE6032D"/>
    <w:rsid w:val="0E2055ED"/>
    <w:rsid w:val="0E267FA8"/>
    <w:rsid w:val="0E3E1F17"/>
    <w:rsid w:val="0E52151F"/>
    <w:rsid w:val="0E782F04"/>
    <w:rsid w:val="0E9A5F77"/>
    <w:rsid w:val="0E9E11E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4402F"/>
    <w:rsid w:val="10305890"/>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3F1827"/>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836BED"/>
    <w:rsid w:val="178F10EE"/>
    <w:rsid w:val="17914E66"/>
    <w:rsid w:val="17916813"/>
    <w:rsid w:val="1797470D"/>
    <w:rsid w:val="18015B6E"/>
    <w:rsid w:val="18172587"/>
    <w:rsid w:val="18205A58"/>
    <w:rsid w:val="1840677F"/>
    <w:rsid w:val="185403EE"/>
    <w:rsid w:val="18693E47"/>
    <w:rsid w:val="18BD54F4"/>
    <w:rsid w:val="18D94D16"/>
    <w:rsid w:val="18DC0363"/>
    <w:rsid w:val="18DD28F7"/>
    <w:rsid w:val="18E37943"/>
    <w:rsid w:val="190B0C48"/>
    <w:rsid w:val="19237362"/>
    <w:rsid w:val="194303E2"/>
    <w:rsid w:val="196071E6"/>
    <w:rsid w:val="19706CFD"/>
    <w:rsid w:val="1978240B"/>
    <w:rsid w:val="1979120B"/>
    <w:rsid w:val="1997072D"/>
    <w:rsid w:val="19A312AE"/>
    <w:rsid w:val="19BE5CBA"/>
    <w:rsid w:val="19BF76EB"/>
    <w:rsid w:val="19D166EB"/>
    <w:rsid w:val="1A085187"/>
    <w:rsid w:val="1A11228E"/>
    <w:rsid w:val="1A136006"/>
    <w:rsid w:val="1A1A7CD9"/>
    <w:rsid w:val="1A4457AE"/>
    <w:rsid w:val="1A472154"/>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F85987"/>
    <w:rsid w:val="1D04257E"/>
    <w:rsid w:val="1D0600A4"/>
    <w:rsid w:val="1D4D7428"/>
    <w:rsid w:val="1D8B7972"/>
    <w:rsid w:val="1DB05F30"/>
    <w:rsid w:val="1DC6406D"/>
    <w:rsid w:val="1DC934B1"/>
    <w:rsid w:val="1DCB4477"/>
    <w:rsid w:val="1DCD6CA7"/>
    <w:rsid w:val="1DE2702B"/>
    <w:rsid w:val="1DEB2FC8"/>
    <w:rsid w:val="1DEC038F"/>
    <w:rsid w:val="1DF0665E"/>
    <w:rsid w:val="1DF5319D"/>
    <w:rsid w:val="1E095FF1"/>
    <w:rsid w:val="1E150A33"/>
    <w:rsid w:val="1E182176"/>
    <w:rsid w:val="1E205195"/>
    <w:rsid w:val="1E373F96"/>
    <w:rsid w:val="1E391DB3"/>
    <w:rsid w:val="1E3D139F"/>
    <w:rsid w:val="1E4A39BB"/>
    <w:rsid w:val="1E5310C7"/>
    <w:rsid w:val="1E74728F"/>
    <w:rsid w:val="1E7E389E"/>
    <w:rsid w:val="1E7F06F4"/>
    <w:rsid w:val="1EA47B74"/>
    <w:rsid w:val="1ECF42FE"/>
    <w:rsid w:val="1ECF44C6"/>
    <w:rsid w:val="1F120F76"/>
    <w:rsid w:val="1F2E38E2"/>
    <w:rsid w:val="1F354E12"/>
    <w:rsid w:val="1F35643E"/>
    <w:rsid w:val="1F6E1A7C"/>
    <w:rsid w:val="1F705CA9"/>
    <w:rsid w:val="1F9B1719"/>
    <w:rsid w:val="1FB07310"/>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D22EB9"/>
    <w:rsid w:val="20E45634"/>
    <w:rsid w:val="20FC2382"/>
    <w:rsid w:val="21294361"/>
    <w:rsid w:val="214D1EC4"/>
    <w:rsid w:val="21957C48"/>
    <w:rsid w:val="21BA76AF"/>
    <w:rsid w:val="21BF0821"/>
    <w:rsid w:val="21D266CD"/>
    <w:rsid w:val="21DC5877"/>
    <w:rsid w:val="21EF1DF1"/>
    <w:rsid w:val="21FD1568"/>
    <w:rsid w:val="220F3557"/>
    <w:rsid w:val="223F2A1E"/>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AE2E2B"/>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A48C7"/>
    <w:rsid w:val="24BB627D"/>
    <w:rsid w:val="24C2623F"/>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C13545"/>
    <w:rsid w:val="27C6756C"/>
    <w:rsid w:val="27E85AF1"/>
    <w:rsid w:val="27EB2370"/>
    <w:rsid w:val="27ED3892"/>
    <w:rsid w:val="2803672A"/>
    <w:rsid w:val="280557AF"/>
    <w:rsid w:val="282B4E63"/>
    <w:rsid w:val="28301141"/>
    <w:rsid w:val="2837207C"/>
    <w:rsid w:val="28515D28"/>
    <w:rsid w:val="28842155"/>
    <w:rsid w:val="288A1BE1"/>
    <w:rsid w:val="289D5510"/>
    <w:rsid w:val="28CA01D8"/>
    <w:rsid w:val="28D76D98"/>
    <w:rsid w:val="28DB23E5"/>
    <w:rsid w:val="28DC41A9"/>
    <w:rsid w:val="28EF15D4"/>
    <w:rsid w:val="28F24E39"/>
    <w:rsid w:val="29174F37"/>
    <w:rsid w:val="292F0982"/>
    <w:rsid w:val="294361DC"/>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AF13284"/>
    <w:rsid w:val="2B1966E7"/>
    <w:rsid w:val="2B3758CC"/>
    <w:rsid w:val="2B5F745C"/>
    <w:rsid w:val="2B72590F"/>
    <w:rsid w:val="2BD05B4E"/>
    <w:rsid w:val="2BFC771C"/>
    <w:rsid w:val="2C0318AA"/>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15088"/>
    <w:rsid w:val="2D9F7C93"/>
    <w:rsid w:val="2DA80A8D"/>
    <w:rsid w:val="2DAA4BFF"/>
    <w:rsid w:val="2DB80CF4"/>
    <w:rsid w:val="2DE51610"/>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4275"/>
    <w:rsid w:val="2EF44200"/>
    <w:rsid w:val="2EF73CF0"/>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5B31F3"/>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9F3193"/>
    <w:rsid w:val="38B247E4"/>
    <w:rsid w:val="38C04D3D"/>
    <w:rsid w:val="38CE6B9E"/>
    <w:rsid w:val="38D66725"/>
    <w:rsid w:val="38F83DFB"/>
    <w:rsid w:val="39123CD2"/>
    <w:rsid w:val="39220493"/>
    <w:rsid w:val="39930ABA"/>
    <w:rsid w:val="3993774F"/>
    <w:rsid w:val="39A2072B"/>
    <w:rsid w:val="39A44DF7"/>
    <w:rsid w:val="39B50DC2"/>
    <w:rsid w:val="39BB6B1C"/>
    <w:rsid w:val="39CD5D7A"/>
    <w:rsid w:val="3A0D43C8"/>
    <w:rsid w:val="3A230C04"/>
    <w:rsid w:val="3A26548A"/>
    <w:rsid w:val="3A382EE8"/>
    <w:rsid w:val="3A502507"/>
    <w:rsid w:val="3A5567DF"/>
    <w:rsid w:val="3A572443"/>
    <w:rsid w:val="3A6316FB"/>
    <w:rsid w:val="3AAB3AE0"/>
    <w:rsid w:val="3AB57BE2"/>
    <w:rsid w:val="3ACD3B57"/>
    <w:rsid w:val="3AF15A98"/>
    <w:rsid w:val="3AF561AE"/>
    <w:rsid w:val="3AFA5384"/>
    <w:rsid w:val="3B092D30"/>
    <w:rsid w:val="3B134F55"/>
    <w:rsid w:val="3B186CC9"/>
    <w:rsid w:val="3B2132F9"/>
    <w:rsid w:val="3B2B252A"/>
    <w:rsid w:val="3B4D0683"/>
    <w:rsid w:val="3B714E2B"/>
    <w:rsid w:val="3B9B5A04"/>
    <w:rsid w:val="3BA725FA"/>
    <w:rsid w:val="3BB0325D"/>
    <w:rsid w:val="3BE41159"/>
    <w:rsid w:val="3BE91F4A"/>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EDA6843"/>
    <w:rsid w:val="3F087854"/>
    <w:rsid w:val="3F2F6EBF"/>
    <w:rsid w:val="3F5D194E"/>
    <w:rsid w:val="3F7F14E7"/>
    <w:rsid w:val="3F8B1360"/>
    <w:rsid w:val="3F9F14A0"/>
    <w:rsid w:val="3FA37E9F"/>
    <w:rsid w:val="3FA4757D"/>
    <w:rsid w:val="3FEF7356"/>
    <w:rsid w:val="3FF21F94"/>
    <w:rsid w:val="40005166"/>
    <w:rsid w:val="400B4C01"/>
    <w:rsid w:val="40204729"/>
    <w:rsid w:val="40302BBE"/>
    <w:rsid w:val="40316936"/>
    <w:rsid w:val="40477F08"/>
    <w:rsid w:val="405165FE"/>
    <w:rsid w:val="406867FC"/>
    <w:rsid w:val="40C6735E"/>
    <w:rsid w:val="40D24B9C"/>
    <w:rsid w:val="40DE6ABE"/>
    <w:rsid w:val="410753AA"/>
    <w:rsid w:val="41166258"/>
    <w:rsid w:val="411E335F"/>
    <w:rsid w:val="41303889"/>
    <w:rsid w:val="41337883"/>
    <w:rsid w:val="415052BD"/>
    <w:rsid w:val="41870F04"/>
    <w:rsid w:val="41904D37"/>
    <w:rsid w:val="41A1553C"/>
    <w:rsid w:val="41BB1716"/>
    <w:rsid w:val="41C32C44"/>
    <w:rsid w:val="41D979E0"/>
    <w:rsid w:val="41DE0A1F"/>
    <w:rsid w:val="41E73751"/>
    <w:rsid w:val="41FD3C44"/>
    <w:rsid w:val="41FE1AD4"/>
    <w:rsid w:val="4207478C"/>
    <w:rsid w:val="422A409B"/>
    <w:rsid w:val="422E75D1"/>
    <w:rsid w:val="42373D37"/>
    <w:rsid w:val="42426BD9"/>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2643D6"/>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4E4529"/>
    <w:rsid w:val="488B2CE2"/>
    <w:rsid w:val="489A776F"/>
    <w:rsid w:val="489F4D85"/>
    <w:rsid w:val="48BE41E3"/>
    <w:rsid w:val="48C77E38"/>
    <w:rsid w:val="48CB5B7A"/>
    <w:rsid w:val="48D92B4D"/>
    <w:rsid w:val="48F006B4"/>
    <w:rsid w:val="48FD1AAC"/>
    <w:rsid w:val="490523D5"/>
    <w:rsid w:val="49135467"/>
    <w:rsid w:val="49221812"/>
    <w:rsid w:val="492D38FA"/>
    <w:rsid w:val="492D4D1A"/>
    <w:rsid w:val="494D67E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D5FF4"/>
    <w:rsid w:val="4D403E47"/>
    <w:rsid w:val="4D487C17"/>
    <w:rsid w:val="4D5A72FA"/>
    <w:rsid w:val="4D614644"/>
    <w:rsid w:val="4D633A18"/>
    <w:rsid w:val="4DB90697"/>
    <w:rsid w:val="4DC52A56"/>
    <w:rsid w:val="4DD86643"/>
    <w:rsid w:val="4DDB0C4B"/>
    <w:rsid w:val="4DE4148C"/>
    <w:rsid w:val="4E0062C6"/>
    <w:rsid w:val="4E0B2970"/>
    <w:rsid w:val="4E1759C1"/>
    <w:rsid w:val="4E3E6DEE"/>
    <w:rsid w:val="4E8862BB"/>
    <w:rsid w:val="4EAA6232"/>
    <w:rsid w:val="4ED8558E"/>
    <w:rsid w:val="4EE07EA5"/>
    <w:rsid w:val="4F245FE4"/>
    <w:rsid w:val="4F433169"/>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19412E6"/>
    <w:rsid w:val="5221002A"/>
    <w:rsid w:val="52324E4E"/>
    <w:rsid w:val="52642B9B"/>
    <w:rsid w:val="526F3A1A"/>
    <w:rsid w:val="52816DE8"/>
    <w:rsid w:val="52976ACD"/>
    <w:rsid w:val="529F5982"/>
    <w:rsid w:val="52AF3C79"/>
    <w:rsid w:val="52E617B5"/>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1E34"/>
    <w:rsid w:val="548E627B"/>
    <w:rsid w:val="54A159E1"/>
    <w:rsid w:val="54D209AB"/>
    <w:rsid w:val="54D42AD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DC008B"/>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13359"/>
    <w:rsid w:val="58BA6E11"/>
    <w:rsid w:val="58C12AF6"/>
    <w:rsid w:val="58DB209D"/>
    <w:rsid w:val="58E826FB"/>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A227A"/>
    <w:rsid w:val="5A0E1D6B"/>
    <w:rsid w:val="5A184D97"/>
    <w:rsid w:val="5A1E7A92"/>
    <w:rsid w:val="5A3A32AF"/>
    <w:rsid w:val="5A4435C6"/>
    <w:rsid w:val="5A492DA3"/>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387250"/>
    <w:rsid w:val="5C655B7C"/>
    <w:rsid w:val="5C734107"/>
    <w:rsid w:val="5C7560D1"/>
    <w:rsid w:val="5C7B120D"/>
    <w:rsid w:val="5C7E485A"/>
    <w:rsid w:val="5C9A29DA"/>
    <w:rsid w:val="5CB84210"/>
    <w:rsid w:val="5CEC5C67"/>
    <w:rsid w:val="5CEE456C"/>
    <w:rsid w:val="5D243653"/>
    <w:rsid w:val="5D675EF0"/>
    <w:rsid w:val="5D6A1882"/>
    <w:rsid w:val="5D7E335A"/>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1E52B9"/>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1E7B37"/>
    <w:rsid w:val="624731C8"/>
    <w:rsid w:val="625E13B5"/>
    <w:rsid w:val="6260512D"/>
    <w:rsid w:val="6270048D"/>
    <w:rsid w:val="62740392"/>
    <w:rsid w:val="627604AD"/>
    <w:rsid w:val="62815399"/>
    <w:rsid w:val="62930730"/>
    <w:rsid w:val="62AA45FB"/>
    <w:rsid w:val="62E94778"/>
    <w:rsid w:val="62F615EE"/>
    <w:rsid w:val="62F85366"/>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B35BA2"/>
    <w:rsid w:val="66C73EA9"/>
    <w:rsid w:val="66DC18E2"/>
    <w:rsid w:val="671E7365"/>
    <w:rsid w:val="674A40AB"/>
    <w:rsid w:val="675668ED"/>
    <w:rsid w:val="67784CC7"/>
    <w:rsid w:val="679177C5"/>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8F6059A"/>
    <w:rsid w:val="69076303"/>
    <w:rsid w:val="69174FB5"/>
    <w:rsid w:val="692F7608"/>
    <w:rsid w:val="69411436"/>
    <w:rsid w:val="69545442"/>
    <w:rsid w:val="699C67E2"/>
    <w:rsid w:val="69D34437"/>
    <w:rsid w:val="69D514B6"/>
    <w:rsid w:val="69DD41A0"/>
    <w:rsid w:val="69E119FE"/>
    <w:rsid w:val="69EB3B79"/>
    <w:rsid w:val="6A006484"/>
    <w:rsid w:val="6A022F6E"/>
    <w:rsid w:val="6A0B3BD1"/>
    <w:rsid w:val="6A244B65"/>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793547"/>
    <w:rsid w:val="6DD42C17"/>
    <w:rsid w:val="6E0472B5"/>
    <w:rsid w:val="6E164774"/>
    <w:rsid w:val="6E1F7D5F"/>
    <w:rsid w:val="6E5666E4"/>
    <w:rsid w:val="6E5D423C"/>
    <w:rsid w:val="6E62222D"/>
    <w:rsid w:val="6E8977BA"/>
    <w:rsid w:val="6EAD16F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B62ED7"/>
    <w:rsid w:val="70FA6DA8"/>
    <w:rsid w:val="711C4915"/>
    <w:rsid w:val="714D223A"/>
    <w:rsid w:val="71AB7A47"/>
    <w:rsid w:val="71BC7EA6"/>
    <w:rsid w:val="71CA22A4"/>
    <w:rsid w:val="71D92806"/>
    <w:rsid w:val="723B3BA8"/>
    <w:rsid w:val="723F4010"/>
    <w:rsid w:val="72402885"/>
    <w:rsid w:val="724C2FD8"/>
    <w:rsid w:val="726A345E"/>
    <w:rsid w:val="728A58AF"/>
    <w:rsid w:val="729071D7"/>
    <w:rsid w:val="729205CD"/>
    <w:rsid w:val="729F135A"/>
    <w:rsid w:val="72C91AD8"/>
    <w:rsid w:val="72D22AA1"/>
    <w:rsid w:val="72D579E3"/>
    <w:rsid w:val="72E651DB"/>
    <w:rsid w:val="72EE408F"/>
    <w:rsid w:val="73092C77"/>
    <w:rsid w:val="7329276F"/>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F1C7A"/>
    <w:rsid w:val="74B02668"/>
    <w:rsid w:val="74B031AD"/>
    <w:rsid w:val="74B221BF"/>
    <w:rsid w:val="74B6388F"/>
    <w:rsid w:val="74CE4179"/>
    <w:rsid w:val="74D066DB"/>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714AB"/>
    <w:rsid w:val="77291523"/>
    <w:rsid w:val="772937FE"/>
    <w:rsid w:val="772A1B4A"/>
    <w:rsid w:val="77400489"/>
    <w:rsid w:val="77427426"/>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92282C"/>
    <w:rsid w:val="7ACD712C"/>
    <w:rsid w:val="7B24133B"/>
    <w:rsid w:val="7B4D3D08"/>
    <w:rsid w:val="7B5C0627"/>
    <w:rsid w:val="7B5C32EC"/>
    <w:rsid w:val="7B6E3FBF"/>
    <w:rsid w:val="7B8D237D"/>
    <w:rsid w:val="7B9D48A5"/>
    <w:rsid w:val="7BC576C6"/>
    <w:rsid w:val="7BC9569A"/>
    <w:rsid w:val="7BCC6F38"/>
    <w:rsid w:val="7BF02C26"/>
    <w:rsid w:val="7BF24BEF"/>
    <w:rsid w:val="7C0340C2"/>
    <w:rsid w:val="7C081397"/>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524231"/>
    <w:rsid w:val="7D531E0F"/>
    <w:rsid w:val="7D570CC2"/>
    <w:rsid w:val="7D674CAC"/>
    <w:rsid w:val="7D6E02A7"/>
    <w:rsid w:val="7DC45624"/>
    <w:rsid w:val="7DD277C6"/>
    <w:rsid w:val="7E235535"/>
    <w:rsid w:val="7E3A63DB"/>
    <w:rsid w:val="7E3C67B6"/>
    <w:rsid w:val="7E4B05E8"/>
    <w:rsid w:val="7E4D4360"/>
    <w:rsid w:val="7E9100D2"/>
    <w:rsid w:val="7EA221AB"/>
    <w:rsid w:val="7EBC3294"/>
    <w:rsid w:val="7EC02D84"/>
    <w:rsid w:val="7EDA196C"/>
    <w:rsid w:val="7EE822DB"/>
    <w:rsid w:val="7EF2547B"/>
    <w:rsid w:val="7EF62A49"/>
    <w:rsid w:val="7EFC3D40"/>
    <w:rsid w:val="7EFD1A58"/>
    <w:rsid w:val="7F0864D9"/>
    <w:rsid w:val="7F1A159B"/>
    <w:rsid w:val="7F7E49ED"/>
    <w:rsid w:val="7F8F581D"/>
    <w:rsid w:val="7FB65F35"/>
    <w:rsid w:val="7FC5261C"/>
    <w:rsid w:val="7FDF36FC"/>
    <w:rsid w:val="7FF455D5"/>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8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8"/>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7"/>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2"/>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99"/>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1"/>
    <w:autoRedefine/>
    <w:qFormat/>
    <w:uiPriority w:val="0"/>
    <w:pPr>
      <w:tabs>
        <w:tab w:val="left" w:pos="1800"/>
        <w:tab w:val="clear" w:pos="1440"/>
      </w:tabs>
      <w:ind w:left="1276" w:hanging="1276"/>
      <w:outlineLvl w:val="6"/>
    </w:pPr>
  </w:style>
  <w:style w:type="paragraph" w:styleId="9">
    <w:name w:val="heading 8"/>
    <w:basedOn w:val="1"/>
    <w:next w:val="1"/>
    <w:link w:val="102"/>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3"/>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8"/>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4"/>
    <w:autoRedefine/>
    <w:qFormat/>
    <w:uiPriority w:val="0"/>
    <w:pPr>
      <w:jc w:val="left"/>
    </w:pPr>
    <w:rPr>
      <w:rFonts w:ascii="Arial" w:hAnsi="Arial" w:eastAsia="黑体" w:cs="Arial"/>
    </w:rPr>
  </w:style>
  <w:style w:type="paragraph" w:styleId="17">
    <w:name w:val="Salutation"/>
    <w:basedOn w:val="1"/>
    <w:next w:val="1"/>
    <w:link w:val="114"/>
    <w:autoRedefine/>
    <w:qFormat/>
    <w:uiPriority w:val="0"/>
    <w:rPr>
      <w:rFonts w:ascii="仿宋_GB2312" w:hAnsi="Times New Roman" w:eastAsia="仿宋_GB2312" w:cs="Times New Roman"/>
      <w:kern w:val="2"/>
      <w:sz w:val="28"/>
      <w:lang w:val="zh-CN"/>
    </w:rPr>
  </w:style>
  <w:style w:type="paragraph" w:styleId="18">
    <w:name w:val="Body Text 3"/>
    <w:basedOn w:val="1"/>
    <w:link w:val="134"/>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93"/>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next w:val="21"/>
    <w:link w:val="108"/>
    <w:autoRedefine/>
    <w:unhideWhenUsed/>
    <w:qFormat/>
    <w:uiPriority w:val="0"/>
    <w:pPr>
      <w:spacing w:after="120"/>
      <w:ind w:left="420" w:leftChars="200"/>
    </w:pPr>
    <w:rPr>
      <w:rFonts w:asciiTheme="minorHAnsi" w:hAnsiTheme="minorHAnsi"/>
      <w:kern w:val="2"/>
      <w:sz w:val="21"/>
      <w:szCs w:val="22"/>
    </w:rPr>
  </w:style>
  <w:style w:type="paragraph" w:styleId="21">
    <w:name w:val="envelope return"/>
    <w:basedOn w:val="1"/>
    <w:autoRedefine/>
    <w:qFormat/>
    <w:uiPriority w:val="0"/>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73"/>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80"/>
    <w:autoRedefine/>
    <w:qFormat/>
    <w:uiPriority w:val="0"/>
    <w:rPr>
      <w:rFonts w:ascii="Arial" w:hAnsi="Arial" w:cs="Arial"/>
      <w:b/>
      <w:sz w:val="28"/>
    </w:rPr>
  </w:style>
  <w:style w:type="paragraph" w:styleId="31">
    <w:name w:val="Body Text Indent 2"/>
    <w:basedOn w:val="1"/>
    <w:link w:val="130"/>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67"/>
    <w:autoRedefine/>
    <w:unhideWhenUsed/>
    <w:qFormat/>
    <w:uiPriority w:val="0"/>
    <w:rPr>
      <w:sz w:val="18"/>
      <w:szCs w:val="18"/>
    </w:rPr>
  </w:style>
  <w:style w:type="paragraph" w:styleId="33">
    <w:name w:val="footer"/>
    <w:basedOn w:val="1"/>
    <w:link w:val="72"/>
    <w:autoRedefine/>
    <w:unhideWhenUsed/>
    <w:qFormat/>
    <w:uiPriority w:val="99"/>
    <w:pPr>
      <w:tabs>
        <w:tab w:val="center" w:pos="4153"/>
        <w:tab w:val="right" w:pos="8306"/>
      </w:tabs>
      <w:snapToGrid w:val="0"/>
      <w:jc w:val="left"/>
    </w:pPr>
    <w:rPr>
      <w:sz w:val="18"/>
      <w:szCs w:val="18"/>
    </w:rPr>
  </w:style>
  <w:style w:type="paragraph" w:styleId="34">
    <w:name w:val="header"/>
    <w:basedOn w:val="1"/>
    <w:link w:val="7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2"/>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0"/>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9"/>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3"/>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3"/>
    <w:next w:val="1"/>
    <w:link w:val="137"/>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95"/>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autoRedefine/>
    <w:unhideWhenUsed/>
    <w:qFormat/>
    <w:uiPriority w:val="0"/>
    <w:pPr>
      <w:ind w:firstLine="420"/>
    </w:pPr>
    <w:rPr>
      <w:rFonts w:ascii="Calibri" w:hAnsi="Calibri"/>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character" w:customStyle="1" w:styleId="67">
    <w:name w:val="批注框文本 字符"/>
    <w:basedOn w:val="58"/>
    <w:link w:val="32"/>
    <w:autoRedefine/>
    <w:qFormat/>
    <w:uiPriority w:val="0"/>
    <w:rPr>
      <w:rFonts w:ascii="@仿宋_GB2312" w:hAnsi="@仿宋_GB2312" w:eastAsia="@仿宋_GB2312" w:cs="@仿宋_GB2312"/>
      <w:sz w:val="18"/>
      <w:szCs w:val="18"/>
    </w:rPr>
  </w:style>
  <w:style w:type="paragraph" w:customStyle="1" w:styleId="68">
    <w:name w:val="正文（缩进）"/>
    <w:basedOn w:val="1"/>
    <w:autoRedefine/>
    <w:qFormat/>
    <w:uiPriority w:val="0"/>
    <w:pPr>
      <w:widowControl/>
      <w:spacing w:before="156" w:after="156"/>
      <w:ind w:firstLine="480" w:firstLineChars="200"/>
      <w:jc w:val="left"/>
    </w:pPr>
    <w:rPr>
      <w:sz w:val="24"/>
      <w:szCs w:val="24"/>
    </w:rPr>
  </w:style>
  <w:style w:type="paragraph" w:customStyle="1" w:styleId="69">
    <w:name w:val="xl31"/>
    <w:basedOn w:val="1"/>
    <w:autoRedefine/>
    <w:qFormat/>
    <w:uiPriority w:val="0"/>
    <w:pPr>
      <w:widowControl/>
      <w:spacing w:before="100" w:beforeAutospacing="1" w:after="100" w:afterAutospacing="1"/>
      <w:jc w:val="center"/>
    </w:pPr>
    <w:rPr>
      <w:b/>
      <w:bCs/>
      <w:sz w:val="28"/>
      <w:szCs w:val="28"/>
    </w:rPr>
  </w:style>
  <w:style w:type="paragraph" w:customStyle="1" w:styleId="70">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字符"/>
    <w:basedOn w:val="58"/>
    <w:link w:val="34"/>
    <w:autoRedefine/>
    <w:qFormat/>
    <w:uiPriority w:val="99"/>
    <w:rPr>
      <w:rFonts w:ascii="@仿宋_GB2312" w:hAnsi="@仿宋_GB2312" w:eastAsia="@仿宋_GB2312" w:cs="@仿宋_GB2312"/>
      <w:sz w:val="18"/>
      <w:szCs w:val="18"/>
    </w:rPr>
  </w:style>
  <w:style w:type="character" w:customStyle="1" w:styleId="72">
    <w:name w:val="页脚 字符"/>
    <w:basedOn w:val="58"/>
    <w:link w:val="33"/>
    <w:autoRedefine/>
    <w:qFormat/>
    <w:uiPriority w:val="99"/>
    <w:rPr>
      <w:rFonts w:ascii="@仿宋_GB2312" w:hAnsi="@仿宋_GB2312" w:eastAsia="@仿宋_GB2312" w:cs="@仿宋_GB2312"/>
      <w:sz w:val="18"/>
      <w:szCs w:val="18"/>
    </w:rPr>
  </w:style>
  <w:style w:type="character" w:customStyle="1" w:styleId="73">
    <w:name w:val="纯文本 字符"/>
    <w:link w:val="28"/>
    <w:autoRedefine/>
    <w:qFormat/>
    <w:uiPriority w:val="0"/>
    <w:rPr>
      <w:rFonts w:ascii="宋体" w:hAnsi="Courier New"/>
    </w:rPr>
  </w:style>
  <w:style w:type="character" w:customStyle="1" w:styleId="74">
    <w:name w:val="纯文本 字符1"/>
    <w:basedOn w:val="58"/>
    <w:autoRedefine/>
    <w:semiHidden/>
    <w:qFormat/>
    <w:uiPriority w:val="99"/>
    <w:rPr>
      <w:rFonts w:hAnsi="Courier New" w:cs="Courier New" w:asciiTheme="minorEastAsia"/>
      <w:szCs w:val="20"/>
    </w:rPr>
  </w:style>
  <w:style w:type="character" w:customStyle="1" w:styleId="75">
    <w:name w:val="未处理的提及1"/>
    <w:basedOn w:val="58"/>
    <w:autoRedefine/>
    <w:semiHidden/>
    <w:unhideWhenUsed/>
    <w:qFormat/>
    <w:uiPriority w:val="99"/>
    <w:rPr>
      <w:color w:val="605E5C"/>
      <w:shd w:val="clear" w:color="auto" w:fill="E1DFDD"/>
    </w:rPr>
  </w:style>
  <w:style w:type="paragraph" w:styleId="76">
    <w:name w:val="List Paragraph"/>
    <w:basedOn w:val="1"/>
    <w:autoRedefine/>
    <w:qFormat/>
    <w:uiPriority w:val="34"/>
    <w:pPr>
      <w:ind w:firstLine="420" w:firstLineChars="200"/>
    </w:pPr>
  </w:style>
  <w:style w:type="paragraph" w:customStyle="1" w:styleId="77">
    <w:name w:val="Char Char Char Char Char Char Char1 Char"/>
    <w:basedOn w:val="1"/>
    <w:autoRedefine/>
    <w:qFormat/>
    <w:uiPriority w:val="0"/>
    <w:rPr>
      <w:rFonts w:ascii="Arial" w:hAnsi="Arial" w:cs="Arial"/>
      <w:sz w:val="24"/>
    </w:rPr>
  </w:style>
  <w:style w:type="table" w:customStyle="1" w:styleId="78">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8"/>
    <w:autoRedefine/>
    <w:semiHidden/>
    <w:qFormat/>
    <w:uiPriority w:val="99"/>
    <w:rPr>
      <w:rFonts w:ascii="@仿宋_GB2312" w:hAnsi="@仿宋_GB2312" w:eastAsia="@仿宋_GB2312" w:cs="@仿宋_GB2312"/>
      <w:szCs w:val="20"/>
    </w:rPr>
  </w:style>
  <w:style w:type="character" w:customStyle="1" w:styleId="80">
    <w:name w:val="日期 字符1"/>
    <w:link w:val="30"/>
    <w:autoRedefine/>
    <w:qFormat/>
    <w:uiPriority w:val="0"/>
    <w:rPr>
      <w:rFonts w:ascii="Arial" w:hAnsi="Arial" w:eastAsia="宋体" w:cs="Arial"/>
      <w:b/>
      <w:sz w:val="28"/>
      <w:szCs w:val="20"/>
    </w:rPr>
  </w:style>
  <w:style w:type="character" w:customStyle="1" w:styleId="81">
    <w:name w:val="纯文本 Char1"/>
    <w:link w:val="82"/>
    <w:autoRedefine/>
    <w:qFormat/>
    <w:locked/>
    <w:uiPriority w:val="99"/>
    <w:rPr>
      <w:rFonts w:ascii="Arial" w:hAnsi="Arial" w:eastAsia="Arial"/>
      <w:kern w:val="2"/>
      <w:sz w:val="21"/>
      <w:lang w:val="en-US" w:eastAsia="zh-CN" w:bidi="ar-SA"/>
    </w:rPr>
  </w:style>
  <w:style w:type="paragraph" w:customStyle="1" w:styleId="82">
    <w:name w:val="纯文本1"/>
    <w:basedOn w:val="1"/>
    <w:link w:val="81"/>
    <w:autoRedefine/>
    <w:qFormat/>
    <w:uiPriority w:val="0"/>
    <w:rPr>
      <w:rFonts w:ascii="Arial" w:hAnsi="Arial" w:eastAsia="Arial"/>
    </w:rPr>
  </w:style>
  <w:style w:type="character" w:customStyle="1" w:styleId="83">
    <w:name w:val="批注文字 Char"/>
    <w:basedOn w:val="58"/>
    <w:autoRedefine/>
    <w:qFormat/>
    <w:uiPriority w:val="0"/>
    <w:rPr>
      <w:rFonts w:ascii="@仿宋_GB2312" w:hAnsi="@仿宋_GB2312" w:eastAsia="@仿宋_GB2312" w:cs="@仿宋_GB2312"/>
      <w:szCs w:val="20"/>
    </w:rPr>
  </w:style>
  <w:style w:type="character" w:customStyle="1" w:styleId="84">
    <w:name w:val="批注文字 字符"/>
    <w:link w:val="16"/>
    <w:autoRedefine/>
    <w:qFormat/>
    <w:uiPriority w:val="0"/>
    <w:rPr>
      <w:rFonts w:ascii="Arial" w:hAnsi="Arial" w:eastAsia="黑体" w:cs="Arial"/>
      <w:szCs w:val="20"/>
    </w:rPr>
  </w:style>
  <w:style w:type="character" w:customStyle="1" w:styleId="85">
    <w:name w:val="标题 1 字符"/>
    <w:basedOn w:val="58"/>
    <w:link w:val="2"/>
    <w:autoRedefine/>
    <w:qFormat/>
    <w:uiPriority w:val="0"/>
    <w:rPr>
      <w:rFonts w:ascii="@仿宋_GB2312" w:hAnsi="@仿宋_GB2312" w:eastAsia="@仿宋_GB2312" w:cs="@仿宋_GB2312"/>
      <w:b/>
      <w:bCs/>
      <w:kern w:val="44"/>
      <w:sz w:val="44"/>
      <w:szCs w:val="44"/>
    </w:rPr>
  </w:style>
  <w:style w:type="paragraph" w:customStyle="1" w:styleId="86">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字符"/>
    <w:basedOn w:val="58"/>
    <w:link w:val="4"/>
    <w:autoRedefine/>
    <w:qFormat/>
    <w:uiPriority w:val="0"/>
    <w:rPr>
      <w:rFonts w:ascii="@仿宋_GB2312" w:hAnsi="@仿宋_GB2312" w:eastAsia="@仿宋_GB2312" w:cs="@仿宋_GB2312"/>
      <w:b/>
      <w:bCs/>
      <w:sz w:val="32"/>
      <w:szCs w:val="32"/>
    </w:rPr>
  </w:style>
  <w:style w:type="character" w:customStyle="1" w:styleId="88">
    <w:name w:val="fontstyle01"/>
    <w:basedOn w:val="58"/>
    <w:autoRedefine/>
    <w:qFormat/>
    <w:uiPriority w:val="0"/>
    <w:rPr>
      <w:rFonts w:hint="eastAsia" w:ascii="宋体" w:hAnsi="宋体" w:eastAsia="宋体"/>
      <w:color w:val="000000"/>
      <w:sz w:val="22"/>
      <w:szCs w:val="22"/>
    </w:rPr>
  </w:style>
  <w:style w:type="character" w:customStyle="1" w:styleId="89">
    <w:name w:val="fontstyle21"/>
    <w:basedOn w:val="58"/>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2">
    <w:name w:val="标题 4 字符1"/>
    <w:link w:val="5"/>
    <w:autoRedefine/>
    <w:qFormat/>
    <w:uiPriority w:val="0"/>
    <w:rPr>
      <w:rFonts w:ascii="@仿宋_GB2312" w:hAnsi="@仿宋_GB2312" w:eastAsia="@仿宋_GB2312" w:cs="@仿宋_GB2312"/>
      <w:b/>
      <w:bCs/>
      <w:sz w:val="28"/>
      <w:szCs w:val="28"/>
    </w:rPr>
  </w:style>
  <w:style w:type="character" w:customStyle="1" w:styleId="93">
    <w:name w:val="正文文本 字符"/>
    <w:basedOn w:val="58"/>
    <w:link w:val="19"/>
    <w:autoRedefine/>
    <w:qFormat/>
    <w:uiPriority w:val="0"/>
    <w:rPr>
      <w:rFonts w:ascii="@微软简标宋" w:hAnsi="@微软简标宋" w:eastAsia="@微软简标宋" w:cs="@微软简标宋"/>
      <w:szCs w:val="24"/>
      <w:lang w:val="zh-CN" w:eastAsia="zh-CN"/>
    </w:rPr>
  </w:style>
  <w:style w:type="table" w:customStyle="1" w:styleId="94">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5">
    <w:name w:val="批注主题 字符"/>
    <w:basedOn w:val="84"/>
    <w:link w:val="53"/>
    <w:autoRedefine/>
    <w:qFormat/>
    <w:uiPriority w:val="0"/>
    <w:rPr>
      <w:rFonts w:ascii="Arial" w:hAnsi="Arial" w:eastAsia="黑体" w:cs="Arial"/>
      <w:b/>
      <w:bCs/>
      <w:szCs w:val="20"/>
    </w:rPr>
  </w:style>
  <w:style w:type="paragraph" w:customStyle="1" w:styleId="96">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
    <w:name w:val="标题 2 字符"/>
    <w:basedOn w:val="58"/>
    <w:link w:val="3"/>
    <w:autoRedefine/>
    <w:qFormat/>
    <w:uiPriority w:val="0"/>
    <w:rPr>
      <w:rFonts w:ascii="Cambria" w:hAnsi="Cambria" w:cs="Times New Roman"/>
      <w:b/>
      <w:bCs/>
      <w:kern w:val="2"/>
      <w:sz w:val="32"/>
      <w:szCs w:val="32"/>
      <w:lang w:val="zh-CN" w:eastAsia="zh-CN"/>
    </w:rPr>
  </w:style>
  <w:style w:type="character" w:customStyle="1" w:styleId="99">
    <w:name w:val="标题 5 字符"/>
    <w:basedOn w:val="58"/>
    <w:link w:val="6"/>
    <w:autoRedefine/>
    <w:qFormat/>
    <w:uiPriority w:val="0"/>
    <w:rPr>
      <w:rFonts w:ascii="Calibri" w:hAnsi="Calibri" w:cs="Times New Roman"/>
      <w:b/>
      <w:bCs/>
      <w:kern w:val="2"/>
      <w:sz w:val="28"/>
      <w:szCs w:val="28"/>
      <w:lang w:val="zh-CN" w:eastAsia="zh-CN"/>
    </w:rPr>
  </w:style>
  <w:style w:type="character" w:customStyle="1" w:styleId="100">
    <w:name w:val="标题 6 字符"/>
    <w:basedOn w:val="58"/>
    <w:link w:val="7"/>
    <w:autoRedefine/>
    <w:qFormat/>
    <w:uiPriority w:val="0"/>
    <w:rPr>
      <w:rFonts w:ascii="Times New Roman" w:hAnsi="Times New Roman" w:cs="Times New Roman"/>
      <w:b/>
      <w:bCs/>
      <w:kern w:val="2"/>
      <w:sz w:val="30"/>
      <w:szCs w:val="18"/>
      <w:lang w:val="zh-CN" w:eastAsia="zh-CN"/>
    </w:rPr>
  </w:style>
  <w:style w:type="character" w:customStyle="1" w:styleId="101">
    <w:name w:val="标题 7 字符"/>
    <w:basedOn w:val="58"/>
    <w:link w:val="8"/>
    <w:autoRedefine/>
    <w:qFormat/>
    <w:uiPriority w:val="0"/>
    <w:rPr>
      <w:rFonts w:ascii="Times New Roman" w:hAnsi="Times New Roman" w:cs="Times New Roman"/>
      <w:b/>
      <w:bCs/>
      <w:kern w:val="2"/>
      <w:sz w:val="30"/>
      <w:szCs w:val="18"/>
      <w:lang w:val="zh-CN" w:eastAsia="zh-CN"/>
    </w:rPr>
  </w:style>
  <w:style w:type="character" w:customStyle="1" w:styleId="102">
    <w:name w:val="标题 8 字符"/>
    <w:basedOn w:val="58"/>
    <w:link w:val="9"/>
    <w:autoRedefine/>
    <w:qFormat/>
    <w:uiPriority w:val="0"/>
    <w:rPr>
      <w:rFonts w:eastAsia="黑体" w:cs="Times New Roman"/>
      <w:kern w:val="2"/>
      <w:sz w:val="32"/>
      <w:szCs w:val="32"/>
      <w:lang w:val="zh-CN" w:eastAsia="zh-CN"/>
    </w:rPr>
  </w:style>
  <w:style w:type="character" w:customStyle="1" w:styleId="103">
    <w:name w:val="标题 9 字符"/>
    <w:basedOn w:val="58"/>
    <w:link w:val="10"/>
    <w:autoRedefine/>
    <w:qFormat/>
    <w:uiPriority w:val="0"/>
    <w:rPr>
      <w:rFonts w:ascii="Cambria" w:hAnsi="Cambria" w:cs="Times New Roman"/>
      <w:kern w:val="2"/>
      <w:sz w:val="21"/>
      <w:szCs w:val="21"/>
      <w:lang w:val="zh-CN" w:eastAsia="zh-CN"/>
    </w:rPr>
  </w:style>
  <w:style w:type="character" w:customStyle="1" w:styleId="104">
    <w:name w:val="纯文本 Char2"/>
    <w:autoRedefine/>
    <w:qFormat/>
    <w:uiPriority w:val="0"/>
    <w:rPr>
      <w:rFonts w:ascii="宋体" w:hAnsi="Courier New"/>
    </w:rPr>
  </w:style>
  <w:style w:type="table" w:customStyle="1" w:styleId="105">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字符"/>
    <w:basedOn w:val="58"/>
    <w:link w:val="20"/>
    <w:autoRedefine/>
    <w:qFormat/>
    <w:uiPriority w:val="0"/>
    <w:rPr>
      <w:rFonts w:asciiTheme="minorHAnsi" w:hAnsiTheme="minorHAnsi"/>
      <w:kern w:val="2"/>
      <w:sz w:val="21"/>
      <w:szCs w:val="22"/>
    </w:rPr>
  </w:style>
  <w:style w:type="paragraph" w:customStyle="1" w:styleId="109">
    <w:name w:val="Char"/>
    <w:basedOn w:val="1"/>
    <w:autoRedefine/>
    <w:qFormat/>
    <w:uiPriority w:val="0"/>
    <w:rPr>
      <w:rFonts w:ascii="Tahoma" w:hAnsi="Tahoma" w:cs="Times New Roman"/>
      <w:sz w:val="24"/>
    </w:rPr>
  </w:style>
  <w:style w:type="character" w:customStyle="1" w:styleId="110">
    <w:name w:val="脚注文本 字符"/>
    <w:basedOn w:val="58"/>
    <w:link w:val="42"/>
    <w:autoRedefine/>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4">
    <w:name w:val="称呼 字符"/>
    <w:basedOn w:val="58"/>
    <w:link w:val="17"/>
    <w:autoRedefine/>
    <w:qFormat/>
    <w:uiPriority w:val="0"/>
    <w:rPr>
      <w:rFonts w:ascii="仿宋_GB2312" w:hAnsi="Times New Roman" w:eastAsia="仿宋_GB2312" w:cs="Times New Roman"/>
      <w:kern w:val="2"/>
      <w:sz w:val="28"/>
      <w:lang w:val="zh-CN" w:eastAsia="zh-CN"/>
    </w:rPr>
  </w:style>
  <w:style w:type="paragraph" w:customStyle="1" w:styleId="11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autoRedefine/>
    <w:qFormat/>
    <w:uiPriority w:val="0"/>
    <w:rPr>
      <w:rFonts w:ascii="Tahoma" w:hAnsi="Tahoma" w:cs="Times New Roman"/>
      <w:kern w:val="2"/>
      <w:sz w:val="24"/>
    </w:rPr>
  </w:style>
  <w:style w:type="paragraph" w:customStyle="1" w:styleId="123">
    <w:name w:val="Blockquote"/>
    <w:basedOn w:val="1"/>
    <w:link w:val="124"/>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autoRedefine/>
    <w:qFormat/>
    <w:uiPriority w:val="0"/>
    <w:rPr>
      <w:rFonts w:ascii="Times New Roman" w:hAnsi="Times New Roman" w:cs="Times New Roman"/>
      <w:sz w:val="24"/>
      <w:lang w:val="zh-CN" w:eastAsia="zh-CN"/>
    </w:rPr>
  </w:style>
  <w:style w:type="paragraph" w:customStyle="1" w:styleId="125">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27">
    <w:name w:val="tdrownotice1"/>
    <w:autoRedefine/>
    <w:qFormat/>
    <w:uiPriority w:val="0"/>
    <w:rPr>
      <w:sz w:val="22"/>
    </w:rPr>
  </w:style>
  <w:style w:type="paragraph" w:customStyle="1" w:styleId="128">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字符"/>
    <w:basedOn w:val="58"/>
    <w:link w:val="44"/>
    <w:autoRedefine/>
    <w:qFormat/>
    <w:uiPriority w:val="0"/>
    <w:rPr>
      <w:rFonts w:hAnsi="MS Sans Serif" w:cs="Times New Roman"/>
      <w:bCs/>
      <w:color w:val="000000"/>
      <w:sz w:val="24"/>
      <w:lang w:val="zh-CN" w:eastAsia="zh-CN"/>
    </w:rPr>
  </w:style>
  <w:style w:type="character" w:customStyle="1" w:styleId="130">
    <w:name w:val="正文文本缩进 2 字符"/>
    <w:basedOn w:val="58"/>
    <w:link w:val="31"/>
    <w:autoRedefine/>
    <w:qFormat/>
    <w:uiPriority w:val="0"/>
    <w:rPr>
      <w:rFonts w:hAnsi="MS Sans Serif" w:cs="Times New Roman"/>
      <w:bCs/>
      <w:spacing w:val="12"/>
      <w:sz w:val="24"/>
      <w:lang w:val="zh-CN" w:eastAsia="zh-CN"/>
    </w:rPr>
  </w:style>
  <w:style w:type="paragraph" w:customStyle="1" w:styleId="131">
    <w:name w:val="目录"/>
    <w:basedOn w:val="1"/>
    <w:autoRedefine/>
    <w:qFormat/>
    <w:uiPriority w:val="0"/>
    <w:pPr>
      <w:widowControl/>
      <w:jc w:val="center"/>
    </w:pPr>
    <w:rPr>
      <w:rFonts w:hAnsi="Calibri" w:cs="Times New Roman"/>
      <w:b/>
      <w:sz w:val="36"/>
    </w:rPr>
  </w:style>
  <w:style w:type="paragraph" w:customStyle="1" w:styleId="132">
    <w:name w:val="目录文字"/>
    <w:basedOn w:val="1"/>
    <w:autoRedefine/>
    <w:qFormat/>
    <w:uiPriority w:val="0"/>
    <w:pPr>
      <w:widowControl/>
      <w:spacing w:line="480" w:lineRule="auto"/>
      <w:jc w:val="left"/>
    </w:pPr>
    <w:rPr>
      <w:rFonts w:cs="Times New Roman"/>
      <w:sz w:val="24"/>
    </w:rPr>
  </w:style>
  <w:style w:type="character" w:customStyle="1" w:styleId="133">
    <w:name w:val="正文文本 2 字符"/>
    <w:basedOn w:val="58"/>
    <w:link w:val="47"/>
    <w:autoRedefine/>
    <w:qFormat/>
    <w:uiPriority w:val="0"/>
    <w:rPr>
      <w:rFonts w:hAnsi="Times New Roman" w:cs="Times New Roman"/>
      <w:spacing w:val="-20"/>
      <w:kern w:val="2"/>
      <w:sz w:val="28"/>
      <w:lang w:val="zh-CN" w:eastAsia="zh-CN"/>
    </w:rPr>
  </w:style>
  <w:style w:type="character" w:customStyle="1" w:styleId="134">
    <w:name w:val="正文文本 3 字符"/>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字符"/>
    <w:basedOn w:val="58"/>
    <w:link w:val="52"/>
    <w:autoRedefine/>
    <w:qFormat/>
    <w:uiPriority w:val="0"/>
    <w:rPr>
      <w:rFonts w:eastAsia="黑体" w:cs="Times New Roman"/>
      <w:b/>
      <w:smallCaps/>
      <w:snapToGrid w:val="0"/>
      <w:kern w:val="2"/>
      <w:sz w:val="44"/>
      <w:szCs w:val="24"/>
      <w:lang w:val="zh-CN" w:eastAsia="zh-CN"/>
    </w:rPr>
  </w:style>
  <w:style w:type="paragraph" w:customStyle="1" w:styleId="138">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autoRedefine/>
    <w:qFormat/>
    <w:uiPriority w:val="0"/>
    <w:rPr>
      <w:rFonts w:ascii="Calibri" w:hAnsi="Calibri" w:cs="Times New Roman"/>
      <w:kern w:val="2"/>
      <w:sz w:val="21"/>
      <w:szCs w:val="22"/>
    </w:rPr>
  </w:style>
  <w:style w:type="paragraph" w:customStyle="1" w:styleId="141">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3">
    <w:name w:val="t_tag"/>
    <w:basedOn w:val="58"/>
    <w:autoRedefine/>
    <w:qFormat/>
    <w:uiPriority w:val="0"/>
  </w:style>
  <w:style w:type="table" w:customStyle="1" w:styleId="144">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5">
    <w:name w:val="批注框文本 Char1"/>
    <w:basedOn w:val="58"/>
    <w:autoRedefine/>
    <w:qFormat/>
    <w:uiPriority w:val="0"/>
    <w:rPr>
      <w:rFonts w:ascii="Times New Roman" w:hAnsi="Times New Roman" w:eastAsia="宋体" w:cs="Times New Roman"/>
      <w:sz w:val="18"/>
      <w:szCs w:val="18"/>
    </w:rPr>
  </w:style>
  <w:style w:type="character" w:customStyle="1" w:styleId="146">
    <w:name w:val="批注主题 Char1"/>
    <w:basedOn w:val="84"/>
    <w:autoRedefine/>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8">
    <w:name w:val="文档结构图 字符"/>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autoRedefine/>
    <w:qFormat/>
    <w:uiPriority w:val="0"/>
    <w:rPr>
      <w:rFonts w:ascii="Calibri" w:hAnsi="Calibri" w:eastAsia="宋体"/>
      <w:b/>
      <w:kern w:val="44"/>
      <w:sz w:val="44"/>
      <w:szCs w:val="44"/>
    </w:rPr>
  </w:style>
  <w:style w:type="character" w:customStyle="1" w:styleId="150">
    <w:name w:val="标题 3 Char1"/>
    <w:autoRedefine/>
    <w:semiHidden/>
    <w:qFormat/>
    <w:uiPriority w:val="0"/>
    <w:rPr>
      <w:rFonts w:ascii="Calibri" w:hAnsi="Calibri" w:eastAsia="宋体"/>
      <w:b/>
      <w:kern w:val="2"/>
      <w:sz w:val="32"/>
    </w:rPr>
  </w:style>
  <w:style w:type="character" w:customStyle="1" w:styleId="151">
    <w:name w:val="标题 4 Char1"/>
    <w:autoRedefine/>
    <w:semiHidden/>
    <w:qFormat/>
    <w:uiPriority w:val="0"/>
    <w:rPr>
      <w:rFonts w:ascii="Cambria" w:hAnsi="Cambria" w:eastAsia="宋体"/>
      <w:b/>
      <w:kern w:val="2"/>
      <w:sz w:val="28"/>
      <w:szCs w:val="28"/>
    </w:rPr>
  </w:style>
  <w:style w:type="character" w:customStyle="1" w:styleId="152">
    <w:name w:val="标题 5 Char1"/>
    <w:autoRedefine/>
    <w:semiHidden/>
    <w:qFormat/>
    <w:uiPriority w:val="0"/>
    <w:rPr>
      <w:rFonts w:ascii="Calibri" w:hAnsi="Calibri" w:eastAsia="宋体"/>
      <w:b/>
      <w:kern w:val="2"/>
      <w:sz w:val="28"/>
      <w:szCs w:val="28"/>
    </w:rPr>
  </w:style>
  <w:style w:type="character" w:customStyle="1" w:styleId="153">
    <w:name w:val="标题 6 Char1"/>
    <w:autoRedefine/>
    <w:semiHidden/>
    <w:qFormat/>
    <w:uiPriority w:val="0"/>
    <w:rPr>
      <w:rFonts w:ascii="Cambria" w:hAnsi="Cambria" w:eastAsia="宋体"/>
      <w:b/>
      <w:kern w:val="2"/>
      <w:sz w:val="24"/>
      <w:szCs w:val="24"/>
    </w:rPr>
  </w:style>
  <w:style w:type="character" w:customStyle="1" w:styleId="154">
    <w:name w:val="标题 7 Char1"/>
    <w:autoRedefine/>
    <w:semiHidden/>
    <w:qFormat/>
    <w:uiPriority w:val="0"/>
    <w:rPr>
      <w:rFonts w:ascii="Calibri" w:hAnsi="Calibri" w:eastAsia="宋体"/>
      <w:b/>
      <w:kern w:val="2"/>
      <w:sz w:val="24"/>
      <w:szCs w:val="24"/>
    </w:rPr>
  </w:style>
  <w:style w:type="character" w:customStyle="1" w:styleId="155">
    <w:name w:val="标题 8 Char1"/>
    <w:autoRedefine/>
    <w:semiHidden/>
    <w:qFormat/>
    <w:uiPriority w:val="0"/>
    <w:rPr>
      <w:rFonts w:ascii="Cambria" w:hAnsi="Cambria" w:eastAsia="宋体"/>
      <w:kern w:val="2"/>
      <w:sz w:val="24"/>
      <w:szCs w:val="24"/>
    </w:rPr>
  </w:style>
  <w:style w:type="character" w:customStyle="1" w:styleId="156">
    <w:name w:val="标题 9 Char1"/>
    <w:autoRedefine/>
    <w:semiHidden/>
    <w:qFormat/>
    <w:uiPriority w:val="0"/>
    <w:rPr>
      <w:rFonts w:ascii="Cambria" w:hAnsi="Cambria" w:eastAsia="宋体"/>
      <w:kern w:val="2"/>
      <w:sz w:val="21"/>
      <w:szCs w:val="21"/>
    </w:rPr>
  </w:style>
  <w:style w:type="paragraph" w:customStyle="1" w:styleId="157">
    <w:name w:val="MsoNormal"/>
    <w:basedOn w:val="158"/>
    <w:autoRedefine/>
    <w:qFormat/>
    <w:uiPriority w:val="0"/>
    <w:rPr>
      <w:rFonts w:ascii="Calibri" w:hAnsi="Calibri" w:eastAsia="Calibri"/>
      <w:sz w:val="21"/>
    </w:rPr>
  </w:style>
  <w:style w:type="paragraph" w:customStyle="1" w:styleId="158">
    <w:name w:val="Normal_0"/>
    <w:autoRedefine/>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autoRedefine/>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autoRedefine/>
    <w:qFormat/>
    <w:uiPriority w:val="99"/>
    <w:rPr>
      <w:rFonts w:ascii="宋体" w:hAnsi="Courier New"/>
      <w:szCs w:val="21"/>
    </w:rPr>
  </w:style>
  <w:style w:type="character" w:customStyle="1" w:styleId="164">
    <w:name w:val="Texte Char1"/>
    <w:link w:val="163"/>
    <w:autoRedefine/>
    <w:qFormat/>
    <w:uiPriority w:val="99"/>
    <w:rPr>
      <w:rFonts w:hAnsi="Courier New" w:cs="Times New Roman"/>
      <w:kern w:val="2"/>
      <w:sz w:val="21"/>
      <w:szCs w:val="21"/>
    </w:rPr>
  </w:style>
  <w:style w:type="paragraph" w:customStyle="1" w:styleId="165">
    <w:name w:val="纯文本_1"/>
    <w:basedOn w:val="166"/>
    <w:link w:val="167"/>
    <w:autoRedefine/>
    <w:qFormat/>
    <w:uiPriority w:val="0"/>
    <w:rPr>
      <w:rFonts w:ascii="宋体" w:hAnsi="Courier New"/>
      <w:szCs w:val="21"/>
      <w:lang w:val="zh-CN"/>
    </w:rPr>
  </w:style>
  <w:style w:type="paragraph" w:customStyle="1" w:styleId="16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autoRedefine/>
    <w:qFormat/>
    <w:uiPriority w:val="0"/>
    <w:rPr>
      <w:rFonts w:hAnsi="Courier New" w:cs="Times New Roman"/>
      <w:kern w:val="2"/>
      <w:sz w:val="21"/>
      <w:szCs w:val="21"/>
      <w:lang w:val="zh-CN" w:eastAsia="zh-CN"/>
    </w:rPr>
  </w:style>
  <w:style w:type="paragraph" w:customStyle="1" w:styleId="168">
    <w:name w:val="标题 3_0"/>
    <w:basedOn w:val="169"/>
    <w:next w:val="170"/>
    <w:link w:val="181"/>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autoRedefine/>
    <w:unhideWhenUsed/>
    <w:qFormat/>
    <w:uiPriority w:val="0"/>
    <w:pPr>
      <w:ind w:firstLine="420" w:firstLineChars="200"/>
    </w:pPr>
    <w:rPr>
      <w:rFonts w:ascii="Calibri" w:hAnsi="Calibri"/>
      <w:bCs/>
      <w:szCs w:val="32"/>
    </w:rPr>
  </w:style>
  <w:style w:type="paragraph" w:customStyle="1" w:styleId="171">
    <w:name w:val="标题 1_0"/>
    <w:basedOn w:val="169"/>
    <w:next w:val="169"/>
    <w:link w:val="172"/>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autoRedefine/>
    <w:qFormat/>
    <w:uiPriority w:val="0"/>
    <w:rPr>
      <w:rFonts w:ascii="黑体" w:hAnsi="Times New Roman" w:eastAsia="黑体" w:cs="Times New Roman"/>
      <w:sz w:val="52"/>
      <w:lang w:val="zh-CN" w:eastAsia="zh-CN"/>
    </w:rPr>
  </w:style>
  <w:style w:type="paragraph" w:customStyle="1" w:styleId="173">
    <w:name w:val="标题 6_0"/>
    <w:basedOn w:val="169"/>
    <w:next w:val="169"/>
    <w:link w:val="174"/>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autoRedefine/>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autoRedefine/>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autoRedefine/>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autoRedefine/>
    <w:qFormat/>
    <w:uiPriority w:val="0"/>
    <w:rPr>
      <w:rFonts w:ascii="Arial" w:hAnsi="Arial" w:eastAsia="黑体" w:cs="Times New Roman"/>
      <w:sz w:val="21"/>
      <w:szCs w:val="21"/>
      <w:lang w:val="zh-CN" w:eastAsia="zh-CN"/>
    </w:rPr>
  </w:style>
  <w:style w:type="character" w:customStyle="1" w:styleId="181">
    <w:name w:val="标题 3 Char_0"/>
    <w:link w:val="168"/>
    <w:autoRedefine/>
    <w:qFormat/>
    <w:uiPriority w:val="0"/>
    <w:rPr>
      <w:rFonts w:ascii="Times New Roman" w:hAnsi="Times New Roman" w:cs="Times New Roman"/>
      <w:b/>
      <w:sz w:val="32"/>
      <w:lang w:val="zh-CN" w:eastAsia="zh-CN"/>
    </w:rPr>
  </w:style>
  <w:style w:type="paragraph" w:customStyle="1" w:styleId="182">
    <w:name w:val="Blockquote_0"/>
    <w:basedOn w:val="169"/>
    <w:link w:val="183"/>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autoRedefine/>
    <w:qFormat/>
    <w:locked/>
    <w:uiPriority w:val="0"/>
    <w:rPr>
      <w:rFonts w:ascii="Times New Roman" w:hAnsi="Times New Roman" w:cs="Times New Roman"/>
      <w:sz w:val="24"/>
      <w:lang w:val="zh-CN" w:eastAsia="zh-CN"/>
    </w:rPr>
  </w:style>
  <w:style w:type="paragraph" w:customStyle="1" w:styleId="184">
    <w:name w:val="标题 4_0"/>
    <w:basedOn w:val="169"/>
    <w:next w:val="169"/>
    <w:link w:val="185"/>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autoRedefine/>
    <w:qFormat/>
    <w:uiPriority w:val="0"/>
    <w:rPr>
      <w:rFonts w:ascii="Arial" w:hAnsi="Arial" w:eastAsia="黑体" w:cs="Times New Roman"/>
      <w:sz w:val="28"/>
      <w:lang w:val="zh-CN" w:eastAsia="zh-CN"/>
    </w:rPr>
  </w:style>
  <w:style w:type="paragraph" w:customStyle="1" w:styleId="186">
    <w:name w:val="纯文本_2"/>
    <w:basedOn w:val="169"/>
    <w:link w:val="187"/>
    <w:autoRedefine/>
    <w:qFormat/>
    <w:uiPriority w:val="0"/>
    <w:rPr>
      <w:rFonts w:ascii="宋体" w:hAnsi="Courier New"/>
      <w:szCs w:val="21"/>
      <w:lang w:val="zh-CN"/>
    </w:rPr>
  </w:style>
  <w:style w:type="character" w:customStyle="1" w:styleId="187">
    <w:name w:val="纯文本 Char1_1"/>
    <w:link w:val="186"/>
    <w:autoRedefine/>
    <w:qFormat/>
    <w:uiPriority w:val="0"/>
    <w:rPr>
      <w:rFonts w:hAnsi="Courier New" w:cs="Times New Roman"/>
      <w:kern w:val="2"/>
      <w:sz w:val="21"/>
      <w:szCs w:val="21"/>
      <w:lang w:val="zh-CN" w:eastAsia="zh-CN"/>
    </w:rPr>
  </w:style>
  <w:style w:type="paragraph" w:customStyle="1" w:styleId="188">
    <w:name w:val="Blockquote_0_1"/>
    <w:basedOn w:val="189"/>
    <w:link w:val="190"/>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autoRedefine/>
    <w:qFormat/>
    <w:locked/>
    <w:uiPriority w:val="0"/>
    <w:rPr>
      <w:rFonts w:ascii="Times New Roman" w:hAnsi="Times New Roman" w:cs="Times New Roman"/>
      <w:sz w:val="24"/>
      <w:lang w:val="zh-CN" w:eastAsia="zh-CN"/>
    </w:rPr>
  </w:style>
  <w:style w:type="paragraph" w:customStyle="1" w:styleId="191">
    <w:name w:val="正文文本_0"/>
    <w:basedOn w:val="169"/>
    <w:link w:val="192"/>
    <w:autoRedefine/>
    <w:qFormat/>
    <w:uiPriority w:val="0"/>
    <w:pPr>
      <w:spacing w:after="120"/>
    </w:pPr>
    <w:rPr>
      <w:lang w:val="zh-CN"/>
    </w:rPr>
  </w:style>
  <w:style w:type="character" w:customStyle="1" w:styleId="192">
    <w:name w:val="正文文本 Char_0"/>
    <w:link w:val="191"/>
    <w:autoRedefine/>
    <w:qFormat/>
    <w:uiPriority w:val="0"/>
    <w:rPr>
      <w:rFonts w:ascii="Times New Roman" w:hAnsi="Times New Roman" w:cs="Times New Roman"/>
      <w:kern w:val="2"/>
      <w:sz w:val="21"/>
      <w:szCs w:val="24"/>
      <w:lang w:val="zh-CN" w:eastAsia="zh-CN"/>
    </w:rPr>
  </w:style>
  <w:style w:type="paragraph" w:customStyle="1" w:styleId="193">
    <w:name w:val="普通(网站)_0"/>
    <w:basedOn w:val="169"/>
    <w:autoRedefine/>
    <w:qFormat/>
    <w:uiPriority w:val="0"/>
    <w:pPr>
      <w:widowControl/>
      <w:spacing w:before="100" w:beforeAutospacing="1" w:after="100" w:afterAutospacing="1"/>
      <w:jc w:val="left"/>
    </w:pPr>
    <w:rPr>
      <w:rFonts w:ascii="宋体" w:hAnsi="宋体"/>
      <w:kern w:val="0"/>
      <w:sz w:val="24"/>
    </w:rPr>
  </w:style>
  <w:style w:type="paragraph" w:customStyle="1" w:styleId="19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autoRedefine/>
    <w:qFormat/>
    <w:uiPriority w:val="0"/>
    <w:rPr>
      <w:rFonts w:ascii="Times New Roman" w:hAnsi="Times New Roman" w:cs="Times New Roman"/>
      <w:sz w:val="18"/>
      <w:lang w:val="zh-CN" w:eastAsia="zh-CN"/>
    </w:rPr>
  </w:style>
  <w:style w:type="paragraph" w:customStyle="1" w:styleId="198">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autoRedefine/>
    <w:qFormat/>
    <w:uiPriority w:val="0"/>
    <w:rPr>
      <w:rFonts w:ascii="Tahoma" w:hAnsi="Tahoma" w:cs="Times New Roman"/>
      <w:kern w:val="2"/>
      <w:sz w:val="24"/>
    </w:rPr>
  </w:style>
  <w:style w:type="paragraph" w:customStyle="1" w:styleId="221">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字符"/>
    <w:basedOn w:val="58"/>
    <w:link w:val="40"/>
    <w:autoRedefine/>
    <w:qFormat/>
    <w:uiPriority w:val="0"/>
    <w:rPr>
      <w:rFonts w:ascii="Arial" w:hAnsi="Arial" w:cs="Times New Roman"/>
      <w:b/>
      <w:bCs/>
      <w:kern w:val="28"/>
      <w:sz w:val="32"/>
      <w:szCs w:val="32"/>
      <w:lang w:val="zh-CN" w:eastAsia="zh-CN"/>
    </w:rPr>
  </w:style>
  <w:style w:type="character" w:customStyle="1" w:styleId="223">
    <w:name w:val="Char Char"/>
    <w:autoRedefine/>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autoRedefine/>
    <w:qFormat/>
    <w:uiPriority w:val="0"/>
    <w:rPr>
      <w:rFonts w:ascii="Arial" w:hAnsi="Arial"/>
      <w:b/>
      <w:bCs/>
      <w:sz w:val="24"/>
      <w:szCs w:val="32"/>
    </w:rPr>
  </w:style>
  <w:style w:type="paragraph" w:customStyle="1" w:styleId="225">
    <w:name w:val="标题4"/>
    <w:basedOn w:val="3"/>
    <w:next w:val="25"/>
    <w:link w:val="224"/>
    <w:autoRedefine/>
    <w:qFormat/>
    <w:uiPriority w:val="0"/>
    <w:pPr>
      <w:spacing w:before="0" w:after="0" w:line="413" w:lineRule="auto"/>
    </w:pPr>
    <w:rPr>
      <w:rFonts w:ascii="Arial" w:hAnsi="Arial" w:cstheme="minorBidi"/>
      <w:kern w:val="0"/>
      <w:sz w:val="24"/>
      <w:lang w:val="en-US"/>
    </w:rPr>
  </w:style>
  <w:style w:type="character" w:customStyle="1" w:styleId="226">
    <w:name w:val="明显引用 字符"/>
    <w:link w:val="227"/>
    <w:autoRedefine/>
    <w:qFormat/>
    <w:uiPriority w:val="0"/>
    <w:rPr>
      <w:b/>
      <w:bCs/>
      <w:i/>
      <w:iCs/>
      <w:color w:val="4F81BD"/>
    </w:rPr>
  </w:style>
  <w:style w:type="paragraph" w:styleId="227">
    <w:name w:val="Intense Quote"/>
    <w:basedOn w:val="1"/>
    <w:next w:val="1"/>
    <w:link w:val="226"/>
    <w:autoRedefine/>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8"/>
    <w:autoRedefine/>
    <w:qFormat/>
    <w:uiPriority w:val="30"/>
    <w:rPr>
      <w:rFonts w:ascii="Times New Roman" w:hAnsi="Times New Roman" w:eastAsia="宋体" w:cs="Times New Roman"/>
      <w:i/>
      <w:iCs/>
      <w:color w:val="5B9BD5"/>
      <w:szCs w:val="24"/>
    </w:rPr>
  </w:style>
  <w:style w:type="character" w:customStyle="1" w:styleId="230">
    <w:name w:val="标题5 Char Char"/>
    <w:link w:val="231"/>
    <w:autoRedefine/>
    <w:qFormat/>
    <w:uiPriority w:val="0"/>
    <w:rPr>
      <w:rFonts w:ascii="Arial" w:hAnsi="Arial"/>
      <w:b/>
      <w:bCs/>
      <w:sz w:val="24"/>
      <w:szCs w:val="32"/>
    </w:rPr>
  </w:style>
  <w:style w:type="paragraph" w:customStyle="1" w:styleId="231">
    <w:name w:val="标题5"/>
    <w:basedOn w:val="4"/>
    <w:link w:val="230"/>
    <w:autoRedefine/>
    <w:qFormat/>
    <w:uiPriority w:val="0"/>
    <w:pPr>
      <w:spacing w:line="413" w:lineRule="auto"/>
      <w:jc w:val="left"/>
    </w:pPr>
    <w:rPr>
      <w:rFonts w:ascii="Arial" w:hAnsi="Arial"/>
      <w:sz w:val="24"/>
    </w:rPr>
  </w:style>
  <w:style w:type="character" w:customStyle="1" w:styleId="232">
    <w:name w:val="引用 字符"/>
    <w:link w:val="233"/>
    <w:autoRedefine/>
    <w:qFormat/>
    <w:uiPriority w:val="0"/>
    <w:rPr>
      <w:i/>
      <w:iCs/>
      <w:color w:val="000000"/>
    </w:rPr>
  </w:style>
  <w:style w:type="paragraph" w:styleId="233">
    <w:name w:val="Quote"/>
    <w:basedOn w:val="1"/>
    <w:next w:val="1"/>
    <w:link w:val="232"/>
    <w:autoRedefine/>
    <w:qFormat/>
    <w:uiPriority w:val="0"/>
    <w:rPr>
      <w:i/>
      <w:iCs/>
      <w:color w:val="000000"/>
    </w:rPr>
  </w:style>
  <w:style w:type="paragraph" w:customStyle="1" w:styleId="234">
    <w:name w:val="引用1"/>
    <w:basedOn w:val="1"/>
    <w:next w:val="1"/>
    <w:autoRedefine/>
    <w:qFormat/>
    <w:uiPriority w:val="0"/>
    <w:rPr>
      <w:rFonts w:ascii="Calibri" w:hAnsi="Calibri" w:cs="Times New Roman"/>
      <w:i/>
      <w:iCs/>
      <w:color w:val="000000"/>
      <w:kern w:val="2"/>
      <w:sz w:val="21"/>
      <w:szCs w:val="22"/>
    </w:rPr>
  </w:style>
  <w:style w:type="character" w:customStyle="1" w:styleId="235">
    <w:name w:val="引用 Char1"/>
    <w:basedOn w:val="58"/>
    <w:autoRedefine/>
    <w:qFormat/>
    <w:uiPriority w:val="29"/>
    <w:rPr>
      <w:rFonts w:ascii="Times New Roman" w:hAnsi="Times New Roman" w:eastAsia="宋体" w:cs="Times New Roman"/>
      <w:i/>
      <w:iCs/>
      <w:color w:val="404040"/>
      <w:szCs w:val="24"/>
    </w:rPr>
  </w:style>
  <w:style w:type="character" w:customStyle="1" w:styleId="236">
    <w:name w:val="ask-title2"/>
    <w:autoRedefine/>
    <w:qFormat/>
    <w:uiPriority w:val="0"/>
  </w:style>
  <w:style w:type="character" w:customStyle="1" w:styleId="237">
    <w:name w:val="正文文本 Char1"/>
    <w:autoRedefine/>
    <w:qFormat/>
    <w:uiPriority w:val="0"/>
    <w:rPr>
      <w:kern w:val="2"/>
      <w:sz w:val="21"/>
      <w:szCs w:val="22"/>
    </w:rPr>
  </w:style>
  <w:style w:type="character" w:customStyle="1" w:styleId="238">
    <w:name w:val="不明显强调1"/>
    <w:autoRedefine/>
    <w:qFormat/>
    <w:uiPriority w:val="0"/>
    <w:rPr>
      <w:i/>
      <w:iCs/>
      <w:color w:val="808080"/>
    </w:rPr>
  </w:style>
  <w:style w:type="character" w:customStyle="1" w:styleId="239">
    <w:name w:val="明显参考1"/>
    <w:autoRedefine/>
    <w:qFormat/>
    <w:uiPriority w:val="0"/>
    <w:rPr>
      <w:b/>
      <w:bCs/>
      <w:smallCaps/>
      <w:color w:val="C0504D"/>
      <w:spacing w:val="5"/>
      <w:u w:val="single"/>
    </w:rPr>
  </w:style>
  <w:style w:type="character" w:customStyle="1" w:styleId="240">
    <w:name w:val="书籍标题1"/>
    <w:autoRedefine/>
    <w:qFormat/>
    <w:uiPriority w:val="0"/>
    <w:rPr>
      <w:b/>
      <w:bCs/>
      <w:smallCaps/>
      <w:spacing w:val="5"/>
    </w:rPr>
  </w:style>
  <w:style w:type="character" w:customStyle="1" w:styleId="241">
    <w:name w:val="日期 Char1"/>
    <w:autoRedefine/>
    <w:qFormat/>
    <w:uiPriority w:val="0"/>
    <w:rPr>
      <w:kern w:val="2"/>
      <w:sz w:val="21"/>
      <w:szCs w:val="22"/>
    </w:rPr>
  </w:style>
  <w:style w:type="character" w:customStyle="1" w:styleId="242">
    <w:name w:val="明显强调1"/>
    <w:autoRedefine/>
    <w:qFormat/>
    <w:uiPriority w:val="0"/>
    <w:rPr>
      <w:b/>
      <w:bCs/>
      <w:i/>
      <w:iCs/>
      <w:color w:val="4F81BD"/>
    </w:rPr>
  </w:style>
  <w:style w:type="character" w:customStyle="1" w:styleId="243">
    <w:name w:val="textcontents"/>
    <w:autoRedefine/>
    <w:qFormat/>
    <w:uiPriority w:val="0"/>
    <w:rPr>
      <w:rFonts w:cs="Times New Roman"/>
    </w:rPr>
  </w:style>
  <w:style w:type="character" w:customStyle="1" w:styleId="244">
    <w:name w:val="不明显参考1"/>
    <w:autoRedefine/>
    <w:qFormat/>
    <w:uiPriority w:val="0"/>
    <w:rPr>
      <w:smallCaps/>
      <w:color w:val="C0504D"/>
      <w:u w:val="single"/>
    </w:rPr>
  </w:style>
  <w:style w:type="character" w:customStyle="1" w:styleId="245">
    <w:name w:val="批注文字 Char Char"/>
    <w:autoRedefine/>
    <w:qFormat/>
    <w:uiPriority w:val="0"/>
    <w:rPr>
      <w:rFonts w:ascii="宋体" w:hAnsi="Times New Roman" w:eastAsia="宋体" w:cs="Times New Roman"/>
      <w:sz w:val="28"/>
      <w:szCs w:val="20"/>
    </w:rPr>
  </w:style>
  <w:style w:type="character" w:customStyle="1" w:styleId="246">
    <w:name w:val="文档结构图 Char1"/>
    <w:autoRedefine/>
    <w:qFormat/>
    <w:uiPriority w:val="0"/>
    <w:rPr>
      <w:rFonts w:ascii="宋体"/>
      <w:kern w:val="2"/>
      <w:sz w:val="18"/>
      <w:szCs w:val="18"/>
    </w:rPr>
  </w:style>
  <w:style w:type="paragraph" w:customStyle="1" w:styleId="247">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8">
    <w:name w:val="页脚 Char1"/>
    <w:autoRedefine/>
    <w:semiHidden/>
    <w:qFormat/>
    <w:uiPriority w:val="99"/>
    <w:rPr>
      <w:kern w:val="2"/>
      <w:sz w:val="18"/>
      <w:szCs w:val="18"/>
    </w:rPr>
  </w:style>
  <w:style w:type="character" w:customStyle="1" w:styleId="249">
    <w:name w:val="批注框文本 Char2"/>
    <w:autoRedefine/>
    <w:semiHidden/>
    <w:qFormat/>
    <w:uiPriority w:val="99"/>
    <w:rPr>
      <w:kern w:val="2"/>
      <w:sz w:val="18"/>
      <w:szCs w:val="18"/>
    </w:rPr>
  </w:style>
  <w:style w:type="character" w:customStyle="1" w:styleId="250">
    <w:name w:val="批注主题 Char2"/>
    <w:autoRedefine/>
    <w:semiHidden/>
    <w:qFormat/>
    <w:uiPriority w:val="99"/>
    <w:rPr>
      <w:b/>
      <w:bCs/>
      <w:kern w:val="2"/>
      <w:sz w:val="21"/>
      <w:szCs w:val="22"/>
    </w:rPr>
  </w:style>
  <w:style w:type="character" w:customStyle="1" w:styleId="251">
    <w:name w:val="文档结构图 Char2"/>
    <w:autoRedefine/>
    <w:semiHidden/>
    <w:qFormat/>
    <w:uiPriority w:val="99"/>
    <w:rPr>
      <w:rFonts w:ascii="宋体"/>
      <w:kern w:val="2"/>
      <w:sz w:val="18"/>
      <w:szCs w:val="18"/>
    </w:rPr>
  </w:style>
  <w:style w:type="character" w:customStyle="1" w:styleId="252">
    <w:name w:val="页眉 Char1"/>
    <w:autoRedefine/>
    <w:semiHidden/>
    <w:qFormat/>
    <w:uiPriority w:val="99"/>
    <w:rPr>
      <w:kern w:val="2"/>
      <w:sz w:val="18"/>
      <w:szCs w:val="18"/>
    </w:rPr>
  </w:style>
  <w:style w:type="character" w:customStyle="1" w:styleId="253">
    <w:name w:val="日期 Char2"/>
    <w:autoRedefine/>
    <w:semiHidden/>
    <w:qFormat/>
    <w:uiPriority w:val="99"/>
    <w:rPr>
      <w:kern w:val="2"/>
      <w:sz w:val="21"/>
      <w:szCs w:val="22"/>
    </w:rPr>
  </w:style>
  <w:style w:type="character" w:customStyle="1" w:styleId="254">
    <w:name w:val="正文文本 Char2"/>
    <w:autoRedefine/>
    <w:semiHidden/>
    <w:qFormat/>
    <w:uiPriority w:val="99"/>
    <w:rPr>
      <w:kern w:val="2"/>
      <w:sz w:val="21"/>
      <w:szCs w:val="22"/>
    </w:rPr>
  </w:style>
  <w:style w:type="character" w:customStyle="1" w:styleId="255">
    <w:name w:val="标题 Char1"/>
    <w:autoRedefine/>
    <w:qFormat/>
    <w:uiPriority w:val="10"/>
    <w:rPr>
      <w:rFonts w:ascii="Cambria" w:hAnsi="Cambria" w:cs="Times New Roman"/>
      <w:b/>
      <w:bCs/>
      <w:kern w:val="2"/>
      <w:sz w:val="32"/>
      <w:szCs w:val="32"/>
    </w:rPr>
  </w:style>
  <w:style w:type="character" w:customStyle="1" w:styleId="256">
    <w:name w:val="副标题 Char1"/>
    <w:autoRedefine/>
    <w:qFormat/>
    <w:uiPriority w:val="11"/>
    <w:rPr>
      <w:rFonts w:ascii="Cambria" w:hAnsi="Cambria" w:cs="Times New Roman"/>
      <w:b/>
      <w:bCs/>
      <w:kern w:val="28"/>
      <w:sz w:val="32"/>
      <w:szCs w:val="32"/>
    </w:rPr>
  </w:style>
  <w:style w:type="paragraph" w:customStyle="1" w:styleId="257">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autoRedefine/>
    <w:qFormat/>
    <w:uiPriority w:val="0"/>
    <w:rPr>
      <w:rFonts w:ascii="楷体" w:eastAsia="楷体"/>
      <w:b/>
      <w:color w:val="0000FF"/>
    </w:rPr>
  </w:style>
  <w:style w:type="paragraph" w:customStyle="1" w:styleId="261">
    <w:name w:val="正文2"/>
    <w:link w:val="260"/>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autoRedefine/>
    <w:qFormat/>
    <w:locked/>
    <w:uiPriority w:val="99"/>
    <w:rPr>
      <w:rFonts w:ascii="MingLiU" w:eastAsia="MingLiU" w:cs="MingLiU"/>
      <w:spacing w:val="20"/>
      <w:sz w:val="22"/>
      <w:shd w:val="clear" w:color="auto" w:fill="FFFFFF"/>
    </w:rPr>
  </w:style>
  <w:style w:type="paragraph" w:customStyle="1" w:styleId="264">
    <w:name w:val="正文文本 (2)1"/>
    <w:basedOn w:val="1"/>
    <w:link w:val="263"/>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autoRedefine/>
    <w:qFormat/>
    <w:uiPriority w:val="99"/>
    <w:rPr>
      <w:rFonts w:ascii="MingLiU" w:eastAsia="MingLiU" w:cs="MingLiU"/>
      <w:spacing w:val="0"/>
      <w:sz w:val="22"/>
      <w:shd w:val="clear" w:color="auto" w:fill="FFFFFF"/>
    </w:rPr>
  </w:style>
  <w:style w:type="character" w:customStyle="1" w:styleId="266">
    <w:name w:val="访问过的超链接1"/>
    <w:basedOn w:val="58"/>
    <w:autoRedefine/>
    <w:semiHidden/>
    <w:unhideWhenUsed/>
    <w:qFormat/>
    <w:uiPriority w:val="99"/>
    <w:rPr>
      <w:color w:val="954F72"/>
      <w:u w:val="single"/>
    </w:rPr>
  </w:style>
  <w:style w:type="character" w:customStyle="1" w:styleId="267">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8">
    <w:name w:val="引用 Char2"/>
    <w:basedOn w:val="58"/>
    <w:autoRedefine/>
    <w:qFormat/>
    <w:uiPriority w:val="29"/>
    <w:rPr>
      <w:i/>
      <w:iCs/>
      <w:color w:val="000000" w:themeColor="text1"/>
      <w14:textFill>
        <w14:solidFill>
          <w14:schemeClr w14:val="tx1"/>
        </w14:solidFill>
      </w14:textFill>
    </w:rPr>
  </w:style>
  <w:style w:type="table" w:customStyle="1" w:styleId="269">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0">
    <w:name w:val="font21"/>
    <w:basedOn w:val="58"/>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650CA8-C05C-4494-9919-6900F69E8645}">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29</Pages>
  <Words>1536</Words>
  <Characters>1728</Characters>
  <Lines>101</Lines>
  <Paragraphs>28</Paragraphs>
  <TotalTime>5</TotalTime>
  <ScaleCrop>false</ScaleCrop>
  <LinksUpToDate>false</LinksUpToDate>
  <CharactersWithSpaces>1829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zoom</cp:lastModifiedBy>
  <cp:lastPrinted>2023-05-30T07:28:00Z</cp:lastPrinted>
  <dcterms:modified xsi:type="dcterms:W3CDTF">2025-12-23T01:04:22Z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2202151287774910861B22B34DDA9C71_13</vt:lpwstr>
  </property>
  <property fmtid="{D5CDD505-2E9C-101B-9397-08002B2CF9AE}" pid="4" name="KSOTemplateDocerSaveRecord">
    <vt:lpwstr>eyJoZGlkIjoiN2MyZTVmOGUzNTg0Yjc3ZjA3NDJlMzhmYjk2ZDg2NDAiLCJ1c2VySWQiOiI5NjA3MjY3ODYifQ==</vt:lpwstr>
  </property>
</Properties>
</file>